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5D5376FB"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F5716E">
        <w:rPr>
          <w:rFonts w:cs="Arial"/>
          <w:b/>
          <w:sz w:val="24"/>
          <w:szCs w:val="24"/>
        </w:rPr>
        <w:t>3</w:t>
      </w:r>
      <w:r>
        <w:rPr>
          <w:b/>
          <w:i/>
          <w:noProof/>
          <w:sz w:val="28"/>
        </w:rPr>
        <w:tab/>
      </w:r>
      <w:r w:rsidR="00962567" w:rsidRPr="00962567">
        <w:rPr>
          <w:rFonts w:cs="Arial"/>
          <w:b/>
          <w:sz w:val="24"/>
          <w:szCs w:val="24"/>
        </w:rPr>
        <w:t>R4-2418302</w:t>
      </w:r>
    </w:p>
    <w:p w14:paraId="5CE107B2" w14:textId="2E260002" w:rsidR="00AE6838" w:rsidRDefault="00F5716E" w:rsidP="00AE6838">
      <w:pPr>
        <w:pStyle w:val="CRCoverPage"/>
        <w:spacing w:after="0"/>
        <w:outlineLvl w:val="0"/>
        <w:rPr>
          <w:b/>
          <w:noProof/>
          <w:sz w:val="24"/>
        </w:rPr>
      </w:pPr>
      <w:r>
        <w:rPr>
          <w:b/>
          <w:sz w:val="24"/>
          <w:szCs w:val="24"/>
          <w:lang w:eastAsia="zh-CN"/>
        </w:rPr>
        <w:t>Orlando</w:t>
      </w:r>
      <w:r w:rsidR="00F448D7">
        <w:rPr>
          <w:b/>
          <w:sz w:val="24"/>
          <w:szCs w:val="24"/>
          <w:lang w:eastAsia="zh-CN"/>
        </w:rPr>
        <w:t xml:space="preserve">, </w:t>
      </w:r>
      <w:r>
        <w:rPr>
          <w:b/>
          <w:sz w:val="24"/>
          <w:szCs w:val="24"/>
          <w:lang w:eastAsia="zh-CN"/>
        </w:rPr>
        <w:t>USA</w:t>
      </w:r>
      <w:r w:rsidR="00374077">
        <w:rPr>
          <w:b/>
          <w:sz w:val="24"/>
          <w:szCs w:val="24"/>
          <w:lang w:eastAsia="zh-CN"/>
        </w:rPr>
        <w:t xml:space="preserve">, </w:t>
      </w:r>
      <w:r w:rsidR="00CC089C">
        <w:rPr>
          <w:b/>
          <w:sz w:val="24"/>
          <w:szCs w:val="24"/>
          <w:lang w:eastAsia="zh-CN"/>
        </w:rPr>
        <w:t>1</w:t>
      </w:r>
      <w:r>
        <w:rPr>
          <w:b/>
          <w:sz w:val="24"/>
          <w:szCs w:val="24"/>
          <w:lang w:eastAsia="zh-CN"/>
        </w:rPr>
        <w:t>8</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5F245A65"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102E1">
        <w:rPr>
          <w:rFonts w:cs="Arial"/>
          <w:sz w:val="22"/>
        </w:rPr>
        <w:t>Discussion on the referenced UE architecture table</w:t>
      </w:r>
      <w:r w:rsidR="009E590A">
        <w:rPr>
          <w:rFonts w:cs="Arial"/>
          <w:sz w:val="22"/>
        </w:rPr>
        <w:t xml:space="preserve"> for non-collocated</w:t>
      </w:r>
    </w:p>
    <w:p w14:paraId="0C761D8E" w14:textId="2D3C0BA9"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5716E">
        <w:rPr>
          <w:rFonts w:cs="Arial"/>
          <w:sz w:val="22"/>
        </w:rPr>
        <w:t>7</w:t>
      </w:r>
      <w:r w:rsidR="00590E41">
        <w:rPr>
          <w:rFonts w:cs="Arial"/>
          <w:sz w:val="22"/>
        </w:rPr>
        <w:t>.5.2.</w:t>
      </w:r>
      <w:r w:rsidR="00526761">
        <w:rPr>
          <w:rFonts w:cs="Arial"/>
          <w:sz w:val="22"/>
        </w:rPr>
        <w:t>3</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B598710" w14:textId="7924EAF6" w:rsidR="00B94473"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235C2F">
        <w:rPr>
          <w:rFonts w:ascii="Times New Roman" w:hAnsi="Times New Roman" w:cs="Times New Roman"/>
          <w:lang w:val="en-GB"/>
        </w:rPr>
        <w:t>was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w:t>
      </w:r>
      <w:r w:rsidR="00CC089C">
        <w:rPr>
          <w:rFonts w:ascii="Times New Roman" w:hAnsi="Times New Roman" w:cs="Times New Roman"/>
          <w:lang w:val="en-GB"/>
        </w:rPr>
        <w:t>supported UE</w:t>
      </w:r>
      <w:r w:rsidR="000050A2">
        <w:rPr>
          <w:rFonts w:ascii="Times New Roman" w:hAnsi="Times New Roman" w:cs="Times New Roman"/>
          <w:lang w:val="en-GB"/>
        </w:rPr>
        <w:t>.</w:t>
      </w:r>
      <w:r w:rsidR="00C16147">
        <w:rPr>
          <w:rFonts w:ascii="Times New Roman" w:hAnsi="Times New Roman" w:cs="Times New Roman" w:hint="eastAsia"/>
          <w:lang w:val="en-GB"/>
        </w:rPr>
        <w:t xml:space="preserve"> </w:t>
      </w:r>
      <w:r w:rsidR="00974E33">
        <w:rPr>
          <w:rFonts w:ascii="Times New Roman" w:hAnsi="Times New Roman" w:cs="Times New Roman"/>
          <w:lang w:val="en-GB"/>
        </w:rPr>
        <w:t>D</w:t>
      </w:r>
      <w:r w:rsidR="00B94473">
        <w:rPr>
          <w:rFonts w:ascii="Times New Roman" w:hAnsi="Times New Roman" w:cs="Times New Roman"/>
          <w:lang w:val="en-GB"/>
        </w:rPr>
        <w:t>iscu</w:t>
      </w:r>
      <w:r w:rsidR="001D5373">
        <w:rPr>
          <w:rFonts w:ascii="Times New Roman" w:hAnsi="Times New Roman" w:cs="Times New Roman"/>
          <w:lang w:val="en-GB"/>
        </w:rPr>
        <w:t>s</w:t>
      </w:r>
      <w:r w:rsidR="00B94473">
        <w:rPr>
          <w:rFonts w:ascii="Times New Roman" w:hAnsi="Times New Roman" w:cs="Times New Roman"/>
          <w:lang w:val="en-GB"/>
        </w:rPr>
        <w:t>si</w:t>
      </w:r>
      <w:r w:rsidR="00974E33">
        <w:rPr>
          <w:rFonts w:ascii="Times New Roman" w:hAnsi="Times New Roman" w:cs="Times New Roman"/>
          <w:lang w:val="en-GB"/>
        </w:rPr>
        <w:t xml:space="preserve">on </w:t>
      </w:r>
      <w:r w:rsidR="00B94473">
        <w:rPr>
          <w:rFonts w:ascii="Times New Roman" w:hAnsi="Times New Roman" w:cs="Times New Roman"/>
          <w:lang w:val="en-GB"/>
        </w:rPr>
        <w:t>w</w:t>
      </w:r>
      <w:r w:rsidR="00974E33">
        <w:rPr>
          <w:rFonts w:ascii="Times New Roman" w:hAnsi="Times New Roman" w:cs="Times New Roman"/>
          <w:lang w:val="en-GB"/>
        </w:rPr>
        <w:t>as</w:t>
      </w:r>
      <w:r w:rsidR="00B94473">
        <w:rPr>
          <w:rFonts w:ascii="Times New Roman" w:hAnsi="Times New Roman" w:cs="Times New Roman"/>
          <w:lang w:val="en-GB"/>
        </w:rPr>
        <w:t xml:space="preserve"> organized in RAN4#11</w:t>
      </w:r>
      <w:r w:rsidR="002C042E">
        <w:rPr>
          <w:rFonts w:ascii="Times New Roman" w:hAnsi="Times New Roman" w:cs="Times New Roman"/>
          <w:lang w:val="en-GB"/>
        </w:rPr>
        <w:t>2</w:t>
      </w:r>
      <w:r w:rsidR="00B94473">
        <w:rPr>
          <w:rFonts w:ascii="Times New Roman" w:hAnsi="Times New Roman" w:cs="Times New Roman"/>
          <w:lang w:val="en-GB"/>
        </w:rPr>
        <w:t xml:space="preserve"> and the agreements were captured in [</w:t>
      </w:r>
      <w:r w:rsidR="006468B9">
        <w:rPr>
          <w:rFonts w:ascii="Times New Roman" w:hAnsi="Times New Roman" w:cs="Times New Roman"/>
          <w:lang w:val="en-GB"/>
        </w:rPr>
        <w:t>2</w:t>
      </w:r>
      <w:r w:rsidR="00B94473">
        <w:rPr>
          <w:rFonts w:ascii="Times New Roman" w:hAnsi="Times New Roman" w:cs="Times New Roman"/>
          <w:lang w:val="en-GB"/>
        </w:rPr>
        <w:t>]</w:t>
      </w:r>
      <w:r w:rsidR="002C042E">
        <w:rPr>
          <w:rFonts w:ascii="Times New Roman" w:hAnsi="Times New Roman" w:cs="Times New Roman"/>
          <w:lang w:val="en-GB"/>
        </w:rPr>
        <w:t xml:space="preserve"> and the Chairman notes</w:t>
      </w:r>
      <w:r w:rsidR="00B94473">
        <w:rPr>
          <w:rFonts w:ascii="Times New Roman" w:hAnsi="Times New Roman" w:cs="Times New Roman"/>
          <w:lang w:val="en-GB"/>
        </w:rPr>
        <w:t>.</w:t>
      </w:r>
      <w:r w:rsidR="00974E33">
        <w:rPr>
          <w:rFonts w:ascii="Times New Roman" w:hAnsi="Times New Roman" w:cs="Times New Roman"/>
          <w:lang w:val="en-GB"/>
        </w:rPr>
        <w:t xml:space="preserve"> </w:t>
      </w:r>
    </w:p>
    <w:p w14:paraId="42677E89" w14:textId="2B382E07" w:rsidR="00315321" w:rsidRPr="00F5716E" w:rsidRDefault="00315321" w:rsidP="00AE6838">
      <w:pPr>
        <w:pStyle w:val="a0"/>
        <w:rPr>
          <w:rFonts w:ascii="Times New Roman" w:hAnsi="Times New Roman" w:cs="Times New Roman"/>
          <w:color w:val="2E74B5" w:themeColor="accent1" w:themeShade="BF"/>
          <w:lang w:val="en-GB"/>
        </w:rPr>
      </w:pPr>
      <w:r>
        <w:rPr>
          <w:rFonts w:ascii="Times New Roman" w:hAnsi="Times New Roman" w:cs="Times New Roman" w:hint="eastAsia"/>
          <w:lang w:val="en-GB"/>
        </w:rPr>
        <w:t>I</w:t>
      </w:r>
      <w:r>
        <w:rPr>
          <w:rFonts w:ascii="Times New Roman" w:hAnsi="Times New Roman" w:cs="Times New Roman"/>
          <w:lang w:val="en-GB"/>
        </w:rPr>
        <w:t>n this paper, we share the views on how the referenced UE architecture table could be</w:t>
      </w:r>
      <w:r w:rsidR="00C16147">
        <w:rPr>
          <w:rFonts w:ascii="Times New Roman" w:hAnsi="Times New Roman" w:cs="Times New Roman"/>
          <w:lang w:val="en-GB"/>
        </w:rPr>
        <w:t xml:space="preserve"> possibly</w:t>
      </w:r>
      <w:r>
        <w:rPr>
          <w:rFonts w:ascii="Times New Roman" w:hAnsi="Times New Roman" w:cs="Times New Roman"/>
          <w:lang w:val="en-GB"/>
        </w:rPr>
        <w:t xml:space="preserve"> modified to better reflect the common understanding</w:t>
      </w:r>
      <w:r w:rsidR="00C16147">
        <w:rPr>
          <w:rFonts w:ascii="Times New Roman" w:hAnsi="Times New Roman" w:cs="Times New Roman"/>
          <w:lang w:val="en-GB"/>
        </w:rPr>
        <w:t xml:space="preserve"> </w:t>
      </w:r>
      <w:r>
        <w:rPr>
          <w:rFonts w:ascii="Times New Roman" w:hAnsi="Times New Roman" w:cs="Times New Roman"/>
          <w:lang w:val="en-GB"/>
        </w:rPr>
        <w:t>(if any), and invite companies to discuss whether the change is necessary.</w:t>
      </w:r>
      <w:r w:rsidR="00F5716E">
        <w:rPr>
          <w:rFonts w:ascii="Times New Roman" w:hAnsi="Times New Roman" w:cs="Times New Roman"/>
          <w:lang w:val="en-GB"/>
        </w:rPr>
        <w:t xml:space="preserve"> These ideas have already been present in Oct meeting to trigger the thinking and some valuable offline </w:t>
      </w:r>
      <w:proofErr w:type="gramStart"/>
      <w:r w:rsidR="00F5716E">
        <w:rPr>
          <w:rFonts w:ascii="Times New Roman" w:hAnsi="Times New Roman" w:cs="Times New Roman"/>
          <w:lang w:val="en-GB"/>
        </w:rPr>
        <w:t>discussion,</w:t>
      </w:r>
      <w:proofErr w:type="gramEnd"/>
      <w:r w:rsidR="00F5716E">
        <w:rPr>
          <w:rFonts w:ascii="Times New Roman" w:hAnsi="Times New Roman" w:cs="Times New Roman"/>
          <w:lang w:val="en-GB"/>
        </w:rPr>
        <w:t xml:space="preserve"> </w:t>
      </w:r>
      <w:r w:rsidR="00F5716E" w:rsidRPr="00F5716E">
        <w:rPr>
          <w:rFonts w:ascii="Times New Roman" w:hAnsi="Times New Roman" w:cs="Times New Roman"/>
          <w:color w:val="2E74B5" w:themeColor="accent1" w:themeShade="BF"/>
          <w:lang w:val="en-GB"/>
        </w:rPr>
        <w:t xml:space="preserve">this contribution is a re-submission given no </w:t>
      </w:r>
      <w:r w:rsidR="00F5716E">
        <w:rPr>
          <w:rFonts w:ascii="Times New Roman" w:hAnsi="Times New Roman" w:cs="Times New Roman"/>
          <w:color w:val="2E74B5" w:themeColor="accent1" w:themeShade="BF"/>
          <w:lang w:val="en-GB"/>
        </w:rPr>
        <w:t xml:space="preserve">final </w:t>
      </w:r>
      <w:r w:rsidR="00F5716E" w:rsidRPr="00F5716E">
        <w:rPr>
          <w:rFonts w:ascii="Times New Roman" w:hAnsi="Times New Roman" w:cs="Times New Roman"/>
          <w:color w:val="2E74B5" w:themeColor="accent1" w:themeShade="BF"/>
          <w:lang w:val="en-GB"/>
        </w:rPr>
        <w:t>conclusion</w:t>
      </w:r>
      <w:r w:rsidR="00F5716E">
        <w:rPr>
          <w:rFonts w:ascii="Times New Roman" w:hAnsi="Times New Roman" w:cs="Times New Roman"/>
          <w:color w:val="2E74B5" w:themeColor="accent1" w:themeShade="BF"/>
          <w:lang w:val="en-GB"/>
        </w:rPr>
        <w:t xml:space="preserve"> made</w:t>
      </w:r>
      <w:r w:rsidR="00F5716E" w:rsidRPr="00F5716E">
        <w:rPr>
          <w:rFonts w:ascii="Times New Roman" w:hAnsi="Times New Roman" w:cs="Times New Roman"/>
          <w:color w:val="2E74B5" w:themeColor="accent1" w:themeShade="BF"/>
          <w:lang w:val="en-GB"/>
        </w:rPr>
        <w:t xml:space="preserve"> in last meeting.</w:t>
      </w:r>
    </w:p>
    <w:p w14:paraId="563A3CAF" w14:textId="5AB8E3C6" w:rsidR="00586610" w:rsidRDefault="00586610" w:rsidP="005E3A98">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r w:rsidR="00C57707">
        <w:rPr>
          <w:rFonts w:eastAsia="宋体"/>
          <w:b w:val="0"/>
          <w:sz w:val="36"/>
          <w:szCs w:val="36"/>
          <w:lang w:eastAsia="zh-CN"/>
        </w:rPr>
        <w:t xml:space="preserve"> and conclusion</w:t>
      </w:r>
    </w:p>
    <w:p w14:paraId="05E0A4DE" w14:textId="539678CF" w:rsidR="00CC089C" w:rsidRDefault="005E3A98" w:rsidP="002C042E">
      <w:pPr>
        <w:spacing w:afterLines="50" w:after="156"/>
        <w:rPr>
          <w:rFonts w:ascii="Times New Roman" w:hAnsi="Times New Roman" w:cs="Times New Roman"/>
        </w:rPr>
      </w:pPr>
      <w:r>
        <w:rPr>
          <w:rFonts w:ascii="Times New Roman" w:hAnsi="Times New Roman" w:cs="Times New Roman"/>
        </w:rPr>
        <w:t>A</w:t>
      </w:r>
      <w:r w:rsidR="00503DBD">
        <w:rPr>
          <w:rFonts w:ascii="Times New Roman" w:hAnsi="Times New Roman" w:cs="Times New Roman"/>
        </w:rPr>
        <w:t>s described in the WID</w:t>
      </w:r>
      <w:r w:rsidR="00315321">
        <w:rPr>
          <w:rFonts w:ascii="Times New Roman" w:hAnsi="Times New Roman" w:cs="Times New Roman"/>
        </w:rPr>
        <w:t xml:space="preserve"> [1]</w:t>
      </w:r>
      <w:r w:rsidR="00503DBD">
        <w:rPr>
          <w:rFonts w:ascii="Times New Roman" w:hAnsi="Times New Roman" w:cs="Times New Roman"/>
        </w:rPr>
        <w:t xml:space="preserve">, “UE types are defined in R4-2217734”, note that here our understanding is “UE types” </w:t>
      </w:r>
      <w:r w:rsidR="00647D4E">
        <w:rPr>
          <w:rFonts w:ascii="Times New Roman" w:hAnsi="Times New Roman" w:cs="Times New Roman"/>
        </w:rPr>
        <w:t>is</w:t>
      </w:r>
      <w:r w:rsidR="00503DBD">
        <w:rPr>
          <w:rFonts w:ascii="Times New Roman" w:hAnsi="Times New Roman" w:cs="Times New Roman"/>
        </w:rPr>
        <w:t xml:space="preserve"> intended for “UE capability</w:t>
      </w:r>
      <w:r w:rsidR="004C0E01">
        <w:rPr>
          <w:rFonts w:ascii="Times New Roman" w:hAnsi="Times New Roman" w:cs="Times New Roman"/>
        </w:rPr>
        <w:t xml:space="preserve"> types</w:t>
      </w:r>
      <w:r w:rsidR="00503DBD">
        <w:rPr>
          <w:rFonts w:ascii="Times New Roman" w:hAnsi="Times New Roman" w:cs="Times New Roman"/>
        </w:rPr>
        <w:t>”. The following table is excerpted from R4-2217734</w:t>
      </w:r>
      <w:r w:rsidR="00235C2F">
        <w:rPr>
          <w:rFonts w:ascii="Times New Roman" w:hAnsi="Times New Roman" w:cs="Times New Roman"/>
        </w:rPr>
        <w:t xml:space="preserve"> with some new </w:t>
      </w:r>
      <w:r w:rsidR="00315321">
        <w:rPr>
          <w:rFonts w:ascii="Times New Roman" w:hAnsi="Times New Roman" w:cs="Times New Roman"/>
        </w:rPr>
        <w:t>change</w:t>
      </w:r>
      <w:r w:rsidR="00235C2F">
        <w:rPr>
          <w:rFonts w:ascii="Times New Roman" w:hAnsi="Times New Roman" w:cs="Times New Roman"/>
        </w:rPr>
        <w:t xml:space="preserve"> in red</w:t>
      </w:r>
      <w:r w:rsidR="00503DBD">
        <w:rPr>
          <w:rFonts w:ascii="Times New Roman" w:hAnsi="Times New Roman" w:cs="Times New Roman"/>
        </w:rPr>
        <w:t>.</w:t>
      </w:r>
      <w:r w:rsidR="00647D4E">
        <w:rPr>
          <w:rFonts w:ascii="Times New Roman" w:hAnsi="Times New Roman" w:cs="Times New Roman"/>
        </w:rPr>
        <w:t xml:space="preserve"> </w:t>
      </w:r>
    </w:p>
    <w:p w14:paraId="641E4094" w14:textId="5B49985E" w:rsidR="00C57707" w:rsidRDefault="00C57707" w:rsidP="002C042E">
      <w:pPr>
        <w:spacing w:afterLines="50" w:after="156"/>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uring the discussion</w:t>
      </w:r>
      <w:r w:rsidR="009A10DD">
        <w:rPr>
          <w:rFonts w:ascii="Times New Roman" w:hAnsi="Times New Roman" w:cs="Times New Roman"/>
        </w:rPr>
        <w:t xml:space="preserve"> of </w:t>
      </w:r>
      <w:r w:rsidR="00235C2F">
        <w:rPr>
          <w:rFonts w:ascii="Times New Roman" w:hAnsi="Times New Roman" w:cs="Times New Roman"/>
        </w:rPr>
        <w:t xml:space="preserve">Rel-19 </w:t>
      </w:r>
      <w:r w:rsidR="009A10DD">
        <w:rPr>
          <w:rFonts w:ascii="Times New Roman" w:hAnsi="Times New Roman" w:cs="Times New Roman"/>
        </w:rPr>
        <w:t>SI fragmented carriers</w:t>
      </w:r>
      <w:r>
        <w:rPr>
          <w:rFonts w:ascii="Times New Roman" w:hAnsi="Times New Roman" w:cs="Times New Roman"/>
        </w:rPr>
        <w:t xml:space="preserve">, </w:t>
      </w:r>
      <w:r w:rsidR="00235C2F">
        <w:rPr>
          <w:rFonts w:ascii="Times New Roman" w:hAnsi="Times New Roman" w:cs="Times New Roman"/>
        </w:rPr>
        <w:t>it was</w:t>
      </w:r>
      <w:r>
        <w:rPr>
          <w:rFonts w:ascii="Times New Roman" w:hAnsi="Times New Roman" w:cs="Times New Roman"/>
        </w:rPr>
        <w:t xml:space="preserve"> f</w:t>
      </w:r>
      <w:r w:rsidR="00235C2F">
        <w:rPr>
          <w:rFonts w:ascii="Times New Roman" w:hAnsi="Times New Roman" w:cs="Times New Roman"/>
        </w:rPr>
        <w:t>ound</w:t>
      </w:r>
      <w:r>
        <w:rPr>
          <w:rFonts w:ascii="Times New Roman" w:hAnsi="Times New Roman" w:cs="Times New Roman"/>
        </w:rPr>
        <w:t xml:space="preserve"> out that the architecture of Type-3a/3b (so called “partially shared Rx Chain” architecture) </w:t>
      </w:r>
      <w:r w:rsidR="00235C2F">
        <w:rPr>
          <w:rFonts w:ascii="Times New Roman" w:hAnsi="Times New Roman" w:cs="Times New Roman"/>
        </w:rPr>
        <w:t>ha</w:t>
      </w:r>
      <w:r w:rsidR="00315321">
        <w:rPr>
          <w:rFonts w:ascii="Times New Roman" w:hAnsi="Times New Roman" w:cs="Times New Roman"/>
        </w:rPr>
        <w:t>d</w:t>
      </w:r>
      <w:r w:rsidR="00235C2F">
        <w:rPr>
          <w:rFonts w:ascii="Times New Roman" w:hAnsi="Times New Roman" w:cs="Times New Roman"/>
        </w:rPr>
        <w:t xml:space="preserve"> been</w:t>
      </w:r>
      <w:r>
        <w:rPr>
          <w:rFonts w:ascii="Times New Roman" w:hAnsi="Times New Roman" w:cs="Times New Roman"/>
        </w:rPr>
        <w:t xml:space="preserve"> </w:t>
      </w:r>
      <w:r w:rsidR="00935DD2">
        <w:rPr>
          <w:rFonts w:ascii="Times New Roman" w:hAnsi="Times New Roman" w:cs="Times New Roman"/>
        </w:rPr>
        <w:t xml:space="preserve">selected </w:t>
      </w:r>
      <w:r>
        <w:rPr>
          <w:rFonts w:ascii="Times New Roman" w:hAnsi="Times New Roman" w:cs="Times New Roman"/>
        </w:rPr>
        <w:t>in LTE period for intra-band DL</w:t>
      </w:r>
      <w:r w:rsidR="006A0BA7">
        <w:rPr>
          <w:rFonts w:ascii="Times New Roman" w:hAnsi="Times New Roman" w:cs="Times New Roman"/>
        </w:rPr>
        <w:t xml:space="preserve"> NC </w:t>
      </w:r>
      <w:r>
        <w:rPr>
          <w:rFonts w:ascii="Times New Roman" w:hAnsi="Times New Roman" w:cs="Times New Roman"/>
        </w:rPr>
        <w:t xml:space="preserve">CA requirements </w:t>
      </w:r>
      <w:r w:rsidR="00B133C0">
        <w:rPr>
          <w:rFonts w:ascii="Times New Roman" w:hAnsi="Times New Roman" w:cs="Times New Roman"/>
        </w:rPr>
        <w:t>specification</w:t>
      </w:r>
      <w:r>
        <w:rPr>
          <w:rFonts w:ascii="Times New Roman" w:hAnsi="Times New Roman" w:cs="Times New Roman"/>
        </w:rPr>
        <w:t>. While from what we know</w:t>
      </w:r>
      <w:r w:rsidR="006A0BA7">
        <w:rPr>
          <w:rFonts w:ascii="Times New Roman" w:hAnsi="Times New Roman" w:cs="Times New Roman"/>
        </w:rPr>
        <w:t>,</w:t>
      </w:r>
      <w:r>
        <w:rPr>
          <w:rFonts w:ascii="Times New Roman" w:hAnsi="Times New Roman" w:cs="Times New Roman"/>
        </w:rPr>
        <w:t xml:space="preserve"> the </w:t>
      </w:r>
      <w:r w:rsidR="00935DD2">
        <w:rPr>
          <w:rFonts w:ascii="Times New Roman" w:hAnsi="Times New Roman" w:cs="Times New Roman"/>
        </w:rPr>
        <w:t>popular</w:t>
      </w:r>
      <w:r w:rsidR="00F5716E">
        <w:rPr>
          <w:rFonts w:ascii="Times New Roman" w:hAnsi="Times New Roman" w:cs="Times New Roman"/>
        </w:rPr>
        <w:t>/common</w:t>
      </w:r>
      <w:r w:rsidR="00935DD2">
        <w:rPr>
          <w:rFonts w:ascii="Times New Roman" w:hAnsi="Times New Roman" w:cs="Times New Roman"/>
        </w:rPr>
        <w:t xml:space="preserve"> </w:t>
      </w:r>
      <w:r w:rsidR="001840EF">
        <w:rPr>
          <w:rFonts w:ascii="Times New Roman" w:hAnsi="Times New Roman" w:cs="Times New Roman"/>
        </w:rPr>
        <w:t xml:space="preserve">UE </w:t>
      </w:r>
      <w:r w:rsidR="00935DD2">
        <w:rPr>
          <w:rFonts w:ascii="Times New Roman" w:hAnsi="Times New Roman" w:cs="Times New Roman"/>
        </w:rPr>
        <w:t>implementation is the “fully separated Rx Chain” architecture</w:t>
      </w:r>
      <w:r w:rsidR="007A69C8">
        <w:rPr>
          <w:rFonts w:ascii="Times New Roman" w:hAnsi="Times New Roman" w:cs="Times New Roman"/>
        </w:rPr>
        <w:t xml:space="preserve"> </w:t>
      </w:r>
      <w:r w:rsidR="006A0BA7">
        <w:rPr>
          <w:rFonts w:ascii="Times New Roman" w:hAnsi="Times New Roman" w:cs="Times New Roman"/>
        </w:rPr>
        <w:t xml:space="preserve">with existing requirements being complied with </w:t>
      </w:r>
      <w:r w:rsidR="007A69C8">
        <w:rPr>
          <w:rFonts w:ascii="Times New Roman" w:hAnsi="Times New Roman" w:cs="Times New Roman"/>
        </w:rPr>
        <w:t>but MIMO layer/Diversity</w:t>
      </w:r>
      <w:r w:rsidR="009F2517">
        <w:rPr>
          <w:rFonts w:ascii="Times New Roman" w:hAnsi="Times New Roman" w:cs="Times New Roman"/>
        </w:rPr>
        <w:t xml:space="preserve"> </w:t>
      </w:r>
      <w:r w:rsidR="00235C2F">
        <w:rPr>
          <w:rFonts w:ascii="Times New Roman" w:hAnsi="Times New Roman" w:cs="Times New Roman"/>
        </w:rPr>
        <w:t xml:space="preserve">sacrificed. </w:t>
      </w:r>
      <w:r w:rsidR="00C24390">
        <w:rPr>
          <w:rFonts w:ascii="Times New Roman" w:hAnsi="Times New Roman" w:cs="Times New Roman"/>
        </w:rPr>
        <w:t>In addition,</w:t>
      </w:r>
      <w:r>
        <w:rPr>
          <w:rFonts w:ascii="Times New Roman" w:hAnsi="Times New Roman" w:cs="Times New Roman"/>
        </w:rPr>
        <w:t xml:space="preserve"> Type-1 architecture (so called “</w:t>
      </w:r>
      <w:r w:rsidR="00235C2F">
        <w:rPr>
          <w:rFonts w:ascii="Times New Roman" w:hAnsi="Times New Roman" w:cs="Times New Roman"/>
        </w:rPr>
        <w:t xml:space="preserve">fully </w:t>
      </w:r>
      <w:r>
        <w:rPr>
          <w:rFonts w:ascii="Times New Roman" w:hAnsi="Times New Roman" w:cs="Times New Roman"/>
        </w:rPr>
        <w:t>shared Rx Chain” architecture)</w:t>
      </w:r>
      <w:r w:rsidR="00235C2F">
        <w:rPr>
          <w:rFonts w:ascii="Times New Roman" w:hAnsi="Times New Roman" w:cs="Times New Roman"/>
        </w:rPr>
        <w:t xml:space="preserve"> was selected </w:t>
      </w:r>
      <w:r w:rsidR="001840EF">
        <w:rPr>
          <w:rFonts w:ascii="Times New Roman" w:hAnsi="Times New Roman" w:cs="Times New Roman"/>
        </w:rPr>
        <w:t xml:space="preserve">in last meeting </w:t>
      </w:r>
      <w:r w:rsidR="00235C2F">
        <w:rPr>
          <w:rFonts w:ascii="Times New Roman" w:hAnsi="Times New Roman" w:cs="Times New Roman"/>
        </w:rPr>
        <w:t>as the baseline architecture in Rel-19 fragmented carriers to study</w:t>
      </w:r>
      <w:r w:rsidR="00C24390">
        <w:rPr>
          <w:rFonts w:ascii="Times New Roman" w:hAnsi="Times New Roman" w:cs="Times New Roman"/>
        </w:rPr>
        <w:t xml:space="preserve"> the possibility of</w:t>
      </w:r>
      <w:r w:rsidR="00235C2F">
        <w:rPr>
          <w:rFonts w:ascii="Times New Roman" w:hAnsi="Times New Roman" w:cs="Times New Roman"/>
        </w:rPr>
        <w:t xml:space="preserve"> receiving two NC CCs in a single Rx </w:t>
      </w:r>
      <w:r w:rsidR="00C24390">
        <w:rPr>
          <w:rFonts w:ascii="Times New Roman" w:hAnsi="Times New Roman" w:cs="Times New Roman"/>
        </w:rPr>
        <w:t>RF C</w:t>
      </w:r>
      <w:r w:rsidR="00235C2F">
        <w:rPr>
          <w:rFonts w:ascii="Times New Roman" w:hAnsi="Times New Roman" w:cs="Times New Roman"/>
        </w:rPr>
        <w:t>hain, in order to free up more RF resources</w:t>
      </w:r>
      <w:r w:rsidR="001840EF">
        <w:rPr>
          <w:rFonts w:ascii="Times New Roman" w:hAnsi="Times New Roman" w:cs="Times New Roman"/>
        </w:rPr>
        <w:t xml:space="preserve"> for other bands/CCs</w:t>
      </w:r>
      <w:r w:rsidR="00235C2F">
        <w:rPr>
          <w:rFonts w:ascii="Times New Roman" w:hAnsi="Times New Roman" w:cs="Times New Roman"/>
        </w:rPr>
        <w:t>. Note our understanding of “Rx Chain” is from antenna to</w:t>
      </w:r>
      <w:r w:rsidR="00C24390">
        <w:rPr>
          <w:rFonts w:ascii="Times New Roman" w:hAnsi="Times New Roman" w:cs="Times New Roman"/>
        </w:rPr>
        <w:t xml:space="preserve"> the end of</w:t>
      </w:r>
      <w:r w:rsidR="00235C2F">
        <w:rPr>
          <w:rFonts w:ascii="Times New Roman" w:hAnsi="Times New Roman" w:cs="Times New Roman"/>
        </w:rPr>
        <w:t xml:space="preserve"> ADC</w:t>
      </w:r>
      <w:r w:rsidR="00991629">
        <w:rPr>
          <w:rFonts w:ascii="Times New Roman" w:hAnsi="Times New Roman" w:cs="Times New Roman"/>
        </w:rPr>
        <w:t xml:space="preserve"> </w:t>
      </w:r>
      <w:r w:rsidR="00F5716E">
        <w:rPr>
          <w:rFonts w:ascii="Times New Roman" w:hAnsi="Times New Roman" w:cs="Times New Roman"/>
        </w:rPr>
        <w:t>(before digital BB)</w:t>
      </w:r>
      <w:r w:rsidR="00235C2F">
        <w:rPr>
          <w:rFonts w:ascii="Times New Roman" w:hAnsi="Times New Roman" w:cs="Times New Roman"/>
        </w:rPr>
        <w:t>.</w:t>
      </w:r>
    </w:p>
    <w:p w14:paraId="097A6010" w14:textId="158B8DC7" w:rsidR="00235C2F" w:rsidRDefault="00235C2F" w:rsidP="002C042E">
      <w:pPr>
        <w:spacing w:afterLines="50" w:after="156"/>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above understanding, we further modify the table in R4-2217734 as following (modification in red). Please note that the</w:t>
      </w:r>
      <w:r w:rsidR="001840EF">
        <w:rPr>
          <w:rFonts w:ascii="Times New Roman" w:hAnsi="Times New Roman" w:cs="Times New Roman"/>
        </w:rPr>
        <w:t xml:space="preserve"> </w:t>
      </w:r>
      <w:r w:rsidR="001840EF" w:rsidRPr="00721015">
        <w:rPr>
          <w:rFonts w:ascii="Times New Roman" w:hAnsi="Times New Roman" w:cs="Times New Roman"/>
          <w:u w:val="single"/>
        </w:rPr>
        <w:t>RF</w:t>
      </w:r>
      <w:r w:rsidRPr="00721015">
        <w:rPr>
          <w:rFonts w:ascii="Times New Roman" w:hAnsi="Times New Roman" w:cs="Times New Roman"/>
          <w:u w:val="single"/>
        </w:rPr>
        <w:t xml:space="preserve"> architecture assumption</w:t>
      </w:r>
      <w:r w:rsidR="00CE166F" w:rsidRPr="00721015">
        <w:rPr>
          <w:rFonts w:ascii="Times New Roman" w:hAnsi="Times New Roman" w:cs="Times New Roman"/>
          <w:u w:val="single"/>
        </w:rPr>
        <w:t xml:space="preserve"> (i.e., number of </w:t>
      </w:r>
      <w:proofErr w:type="gramStart"/>
      <w:r w:rsidR="00CE166F" w:rsidRPr="00721015">
        <w:rPr>
          <w:rFonts w:ascii="Times New Roman" w:hAnsi="Times New Roman" w:cs="Times New Roman"/>
          <w:u w:val="single"/>
        </w:rPr>
        <w:t>a</w:t>
      </w:r>
      <w:r w:rsidR="00AD500B" w:rsidRPr="00721015">
        <w:rPr>
          <w:rFonts w:ascii="Times New Roman" w:hAnsi="Times New Roman" w:cs="Times New Roman"/>
          <w:u w:val="single"/>
        </w:rPr>
        <w:t>ntenna</w:t>
      </w:r>
      <w:proofErr w:type="gramEnd"/>
      <w:r w:rsidR="00CE166F" w:rsidRPr="00721015">
        <w:rPr>
          <w:rFonts w:ascii="Times New Roman" w:hAnsi="Times New Roman" w:cs="Times New Roman"/>
          <w:u w:val="single"/>
        </w:rPr>
        <w:t xml:space="preserve">, mixer, BB </w:t>
      </w:r>
      <w:proofErr w:type="spellStart"/>
      <w:r w:rsidR="00CE166F" w:rsidRPr="00721015">
        <w:rPr>
          <w:rFonts w:ascii="Times New Roman" w:hAnsi="Times New Roman" w:cs="Times New Roman"/>
          <w:u w:val="single"/>
        </w:rPr>
        <w:t>etc</w:t>
      </w:r>
      <w:proofErr w:type="spellEnd"/>
      <w:r w:rsidR="00CE166F" w:rsidRPr="00721015">
        <w:rPr>
          <w:rFonts w:ascii="Times New Roman" w:hAnsi="Times New Roman" w:cs="Times New Roman"/>
          <w:u w:val="single"/>
        </w:rPr>
        <w:t>)</w:t>
      </w:r>
      <w:r w:rsidRPr="00721015">
        <w:rPr>
          <w:rFonts w:ascii="Times New Roman" w:hAnsi="Times New Roman" w:cs="Times New Roman"/>
          <w:u w:val="single"/>
        </w:rPr>
        <w:t xml:space="preserve"> </w:t>
      </w:r>
      <w:r w:rsidR="001840EF" w:rsidRPr="00721015">
        <w:rPr>
          <w:rFonts w:ascii="Times New Roman" w:hAnsi="Times New Roman" w:cs="Times New Roman"/>
          <w:u w:val="single"/>
        </w:rPr>
        <w:t>has not been</w:t>
      </w:r>
      <w:r w:rsidRPr="00721015">
        <w:rPr>
          <w:rFonts w:ascii="Times New Roman" w:hAnsi="Times New Roman" w:cs="Times New Roman"/>
          <w:u w:val="single"/>
        </w:rPr>
        <w:t xml:space="preserve"> change</w:t>
      </w:r>
      <w:r w:rsidR="001840EF" w:rsidRPr="00721015">
        <w:rPr>
          <w:rFonts w:ascii="Times New Roman" w:hAnsi="Times New Roman" w:cs="Times New Roman"/>
          <w:u w:val="single"/>
        </w:rPr>
        <w:t>d</w:t>
      </w:r>
      <w:r>
        <w:rPr>
          <w:rFonts w:ascii="Times New Roman" w:hAnsi="Times New Roman" w:cs="Times New Roman"/>
        </w:rPr>
        <w:t xml:space="preserve">, just the “comment” column which is informative </w:t>
      </w:r>
      <w:r w:rsidR="00C24390">
        <w:rPr>
          <w:rFonts w:ascii="Times New Roman" w:hAnsi="Times New Roman" w:cs="Times New Roman"/>
        </w:rPr>
        <w:t>has been</w:t>
      </w:r>
      <w:r>
        <w:rPr>
          <w:rFonts w:ascii="Times New Roman" w:hAnsi="Times New Roman" w:cs="Times New Roman"/>
        </w:rPr>
        <w:t xml:space="preserve"> modified to bett</w:t>
      </w:r>
      <w:r w:rsidR="00AD500B">
        <w:rPr>
          <w:rFonts w:ascii="Times New Roman" w:hAnsi="Times New Roman" w:cs="Times New Roman"/>
        </w:rPr>
        <w:t>er r</w:t>
      </w:r>
      <w:r>
        <w:rPr>
          <w:rFonts w:ascii="Times New Roman" w:hAnsi="Times New Roman" w:cs="Times New Roman"/>
        </w:rPr>
        <w:t>eflect the common understanding</w:t>
      </w:r>
      <w:r w:rsidR="00AD500B">
        <w:rPr>
          <w:rFonts w:ascii="Times New Roman" w:hAnsi="Times New Roman" w:cs="Times New Roman"/>
        </w:rPr>
        <w:t xml:space="preserve"> (if there is)</w:t>
      </w:r>
      <w:r>
        <w:rPr>
          <w:rFonts w:ascii="Times New Roman" w:hAnsi="Times New Roman" w:cs="Times New Roman"/>
        </w:rPr>
        <w:t>.</w:t>
      </w:r>
    </w:p>
    <w:p w14:paraId="7F45009D" w14:textId="2B1AEB4F" w:rsidR="00235C2F" w:rsidRDefault="00235C2F" w:rsidP="002C042E">
      <w:pPr>
        <w:spacing w:afterLines="50" w:after="156"/>
        <w:rPr>
          <w:rFonts w:ascii="Times New Roman" w:hAnsi="Times New Roman" w:cs="Times New Roman"/>
        </w:rPr>
      </w:pPr>
      <w:r>
        <w:rPr>
          <w:rFonts w:ascii="Times New Roman" w:hAnsi="Times New Roman" w:cs="Times New Roman"/>
        </w:rPr>
        <w:t xml:space="preserve">If companies think there is no ambiguity </w:t>
      </w:r>
      <w:r w:rsidR="00AD500B">
        <w:rPr>
          <w:rFonts w:ascii="Times New Roman" w:hAnsi="Times New Roman" w:cs="Times New Roman"/>
        </w:rPr>
        <w:t>on</w:t>
      </w:r>
      <w:r>
        <w:rPr>
          <w:rFonts w:ascii="Times New Roman" w:hAnsi="Times New Roman" w:cs="Times New Roman"/>
        </w:rPr>
        <w:t xml:space="preserve"> </w:t>
      </w:r>
      <w:r w:rsidR="00AD500B">
        <w:rPr>
          <w:rFonts w:ascii="Times New Roman" w:hAnsi="Times New Roman" w:cs="Times New Roman"/>
        </w:rPr>
        <w:t>n</w:t>
      </w:r>
      <w:r>
        <w:rPr>
          <w:rFonts w:ascii="Times New Roman" w:hAnsi="Times New Roman" w:cs="Times New Roman"/>
        </w:rPr>
        <w:t>on-collocated discussion, it is also ok for us to change nothing.</w:t>
      </w:r>
      <w:r w:rsidR="00721015">
        <w:rPr>
          <w:rFonts w:ascii="Times New Roman" w:hAnsi="Times New Roman" w:cs="Times New Roman"/>
        </w:rPr>
        <w:t xml:space="preserve"> It is also acceptable for us to remove “comment” column.</w:t>
      </w:r>
    </w:p>
    <w:p w14:paraId="242EEC8E" w14:textId="42C1F277" w:rsidR="00235C2F" w:rsidRDefault="00235C2F" w:rsidP="002C042E">
      <w:pPr>
        <w:spacing w:afterLines="50" w:after="156"/>
        <w:rPr>
          <w:rFonts w:ascii="Times New Roman" w:hAnsi="Times New Roman" w:cs="Times New Roman"/>
          <w:b/>
          <w:bCs/>
          <w:i/>
          <w:iCs/>
        </w:rPr>
      </w:pPr>
      <w:r w:rsidRPr="00235C2F">
        <w:rPr>
          <w:rFonts w:ascii="Times New Roman" w:hAnsi="Times New Roman" w:cs="Times New Roman" w:hint="eastAsia"/>
          <w:b/>
          <w:bCs/>
          <w:i/>
          <w:iCs/>
        </w:rPr>
        <w:t>P</w:t>
      </w:r>
      <w:r w:rsidRPr="00235C2F">
        <w:rPr>
          <w:rFonts w:ascii="Times New Roman" w:hAnsi="Times New Roman" w:cs="Times New Roman"/>
          <w:b/>
          <w:bCs/>
          <w:i/>
          <w:iCs/>
        </w:rPr>
        <w:t>roposal 1</w:t>
      </w:r>
      <w:r>
        <w:rPr>
          <w:rFonts w:ascii="Times New Roman" w:hAnsi="Times New Roman" w:cs="Times New Roman"/>
          <w:b/>
          <w:bCs/>
          <w:i/>
          <w:iCs/>
        </w:rPr>
        <w:t xml:space="preserve">: Companies to discuss whether the change in “comment” column is needed, to better align the understanding. </w:t>
      </w:r>
    </w:p>
    <w:p w14:paraId="257FA4FC" w14:textId="521D6DE2" w:rsidR="00721015" w:rsidRPr="00721015" w:rsidRDefault="00721015" w:rsidP="00721015">
      <w:pPr>
        <w:pStyle w:val="a9"/>
        <w:numPr>
          <w:ilvl w:val="0"/>
          <w:numId w:val="34"/>
        </w:numPr>
        <w:spacing w:afterLines="50" w:after="156"/>
        <w:ind w:firstLineChars="0"/>
        <w:rPr>
          <w:rFonts w:ascii="Times New Roman" w:hAnsi="Times New Roman" w:cs="Times New Roman"/>
          <w:b/>
          <w:bCs/>
          <w:i/>
          <w:iCs/>
        </w:rPr>
      </w:pPr>
      <w:r>
        <w:rPr>
          <w:rFonts w:ascii="Times New Roman" w:hAnsi="Times New Roman" w:cs="Times New Roman"/>
          <w:b/>
          <w:bCs/>
          <w:i/>
          <w:iCs/>
        </w:rPr>
        <w:t>Remove the “comment” column is also acceptable for us.</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503DBD" w:rsidRPr="00E55EC0" w14:paraId="47C3996C" w14:textId="77777777" w:rsidTr="00825140">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DF4BBDD" w14:textId="77777777" w:rsidR="00503DBD" w:rsidRPr="00E55EC0" w:rsidRDefault="00503DBD" w:rsidP="00825140">
            <w:pPr>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14:paraId="10D7E82D" w14:textId="77777777" w:rsidR="00503DBD" w:rsidRPr="00E55EC0" w:rsidRDefault="00503DBD" w:rsidP="00825140">
            <w:pPr>
              <w:rPr>
                <w:rFonts w:ascii="Calibri" w:hAnsi="Calibri" w:cs="Calibri"/>
                <w:b/>
                <w:bCs/>
                <w:color w:val="000000"/>
                <w:sz w:val="14"/>
                <w:szCs w:val="18"/>
              </w:rPr>
            </w:pPr>
            <w:r w:rsidRPr="00E55EC0">
              <w:rPr>
                <w:rFonts w:ascii="Calibri" w:hAnsi="Calibri" w:cs="Calibri"/>
                <w:b/>
                <w:bCs/>
                <w:color w:val="000000"/>
                <w:sz w:val="14"/>
                <w:szCs w:val="18"/>
              </w:rPr>
              <w:lastRenderedPageBreak/>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45F2C67C" w14:textId="77777777" w:rsidR="00503DBD" w:rsidRPr="00E55EC0" w:rsidRDefault="00503DBD" w:rsidP="00825140">
            <w:pPr>
              <w:rPr>
                <w:rFonts w:ascii="Calibri" w:hAnsi="Calibri" w:cs="Calibri"/>
                <w:b/>
                <w:color w:val="000000"/>
                <w:sz w:val="14"/>
                <w:szCs w:val="18"/>
              </w:rPr>
            </w:pPr>
          </w:p>
          <w:p w14:paraId="0DB56F79"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lastRenderedPageBreak/>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04822211"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lastRenderedPageBreak/>
              <w:t>antenna</w:t>
            </w:r>
            <w:r w:rsidRPr="00E55EC0">
              <w:rPr>
                <w:rFonts w:ascii="Calibri" w:hAnsi="Calibri" w:cs="Calibri"/>
                <w:b/>
                <w:color w:val="000000"/>
                <w:sz w:val="14"/>
                <w:szCs w:val="18"/>
              </w:rPr>
              <w:br/>
            </w:r>
            <w:r w:rsidRPr="00E55EC0">
              <w:rPr>
                <w:rFonts w:ascii="Calibri" w:hAnsi="Calibri" w:cs="Calibri"/>
                <w:b/>
                <w:color w:val="000000"/>
                <w:sz w:val="14"/>
                <w:szCs w:val="18"/>
              </w:rPr>
              <w:lastRenderedPageBreak/>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0F61A6FE"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lastRenderedPageBreak/>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30501652"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B751C89"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lastRenderedPageBreak/>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6D477F5"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lastRenderedPageBreak/>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00AB0B8"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Frequency</w:t>
            </w:r>
          </w:p>
          <w:p w14:paraId="752A5DF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lastRenderedPageBreak/>
              <w:t>Separation</w:t>
            </w:r>
          </w:p>
          <w:p w14:paraId="7563550B"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7EC28D7D"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lastRenderedPageBreak/>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08BAF66A"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078BF9AF"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lastRenderedPageBreak/>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1FF6526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lastRenderedPageBreak/>
              <w:t>comment</w:t>
            </w:r>
          </w:p>
        </w:tc>
      </w:tr>
      <w:tr w:rsidR="00503DBD" w:rsidRPr="00E55EC0" w14:paraId="7EBA0408"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35E1AEEF"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2E00D37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70BDC23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ACFA79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4B5D4B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551EEE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1EAD34BF" w14:textId="77777777" w:rsidR="00503DBD" w:rsidRPr="00E55EC0" w:rsidRDefault="00503DBD" w:rsidP="00825140">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75CD4DDD"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031064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35DC60E7" w14:textId="77777777" w:rsidR="00503DBD" w:rsidRDefault="00503DBD" w:rsidP="00825140">
            <w:pPr>
              <w:rPr>
                <w:rFonts w:ascii="Calibri" w:hAnsi="Calibri" w:cs="Calibri"/>
                <w:strike/>
                <w:color w:val="FF0000"/>
                <w:sz w:val="14"/>
                <w:szCs w:val="18"/>
              </w:rPr>
            </w:pPr>
            <w:r w:rsidRPr="00277798">
              <w:rPr>
                <w:rFonts w:ascii="Calibri" w:hAnsi="Calibri" w:cs="Calibri"/>
                <w:strike/>
                <w:color w:val="FF0000"/>
                <w:sz w:val="14"/>
                <w:szCs w:val="18"/>
              </w:rPr>
              <w:t>Baseline architecture (</w:t>
            </w:r>
            <w:proofErr w:type="gramStart"/>
            <w:r w:rsidRPr="00277798">
              <w:rPr>
                <w:rFonts w:ascii="Calibri" w:hAnsi="Calibri" w:cs="Calibri"/>
                <w:strike/>
                <w:color w:val="FF0000"/>
                <w:sz w:val="14"/>
                <w:szCs w:val="18"/>
              </w:rPr>
              <w:t>i.e.</w:t>
            </w:r>
            <w:proofErr w:type="gramEnd"/>
            <w:r w:rsidRPr="00277798">
              <w:rPr>
                <w:rFonts w:ascii="Calibri" w:hAnsi="Calibri" w:cs="Calibri"/>
                <w:strike/>
                <w:color w:val="FF0000"/>
                <w:sz w:val="14"/>
                <w:szCs w:val="18"/>
              </w:rPr>
              <w:t xml:space="preserve"> legacy architecture)</w:t>
            </w:r>
          </w:p>
          <w:p w14:paraId="6AD48C13" w14:textId="77777777" w:rsidR="001628CE" w:rsidRDefault="00277798"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 xml:space="preserve">Can support up to 4 layer/4Rx per CC if </w:t>
            </w:r>
            <w:r w:rsidR="00B74E71">
              <w:rPr>
                <w:rFonts w:ascii="Calibri" w:hAnsi="Calibri" w:cs="Calibri"/>
                <w:color w:val="FF0000"/>
                <w:sz w:val="14"/>
                <w:szCs w:val="14"/>
                <w:shd w:val="clear" w:color="auto" w:fill="BFBFBF"/>
              </w:rPr>
              <w:t xml:space="preserve">there is </w:t>
            </w:r>
            <w:r>
              <w:rPr>
                <w:rFonts w:ascii="Calibri" w:hAnsi="Calibri" w:cs="Calibri"/>
                <w:color w:val="FF0000"/>
                <w:sz w:val="14"/>
                <w:szCs w:val="14"/>
                <w:shd w:val="clear" w:color="auto" w:fill="BFBFBF"/>
              </w:rPr>
              <w:t>no in-gap interfere</w:t>
            </w:r>
            <w:r w:rsidR="003E0B2E">
              <w:rPr>
                <w:rFonts w:ascii="Calibri" w:hAnsi="Calibri" w:cs="Calibri"/>
                <w:color w:val="FF0000"/>
                <w:sz w:val="14"/>
                <w:szCs w:val="14"/>
                <w:shd w:val="clear" w:color="auto" w:fill="BFBFBF"/>
              </w:rPr>
              <w:t>r</w:t>
            </w:r>
            <w:r>
              <w:rPr>
                <w:rFonts w:ascii="Calibri" w:hAnsi="Calibri" w:cs="Calibri"/>
                <w:color w:val="FF0000"/>
                <w:sz w:val="14"/>
                <w:szCs w:val="14"/>
                <w:shd w:val="clear" w:color="auto" w:fill="BFBFBF"/>
              </w:rPr>
              <w:t xml:space="preserve"> or </w:t>
            </w:r>
            <w:r w:rsidR="003E0B2E">
              <w:rPr>
                <w:rFonts w:ascii="Calibri" w:hAnsi="Calibri" w:cs="Calibri"/>
                <w:color w:val="FF0000"/>
                <w:sz w:val="14"/>
                <w:szCs w:val="14"/>
                <w:shd w:val="clear" w:color="auto" w:fill="BFBFBF"/>
              </w:rPr>
              <w:t xml:space="preserve">the level of </w:t>
            </w:r>
            <w:r>
              <w:rPr>
                <w:rFonts w:ascii="Calibri" w:hAnsi="Calibri" w:cs="Calibri"/>
                <w:color w:val="FF0000"/>
                <w:sz w:val="14"/>
                <w:szCs w:val="14"/>
                <w:shd w:val="clear" w:color="auto" w:fill="BFBFBF"/>
              </w:rPr>
              <w:t>in-gap interfere</w:t>
            </w:r>
            <w:r w:rsidR="003E0B2E">
              <w:rPr>
                <w:rFonts w:ascii="Calibri" w:hAnsi="Calibri" w:cs="Calibri"/>
                <w:color w:val="FF0000"/>
                <w:sz w:val="14"/>
                <w:szCs w:val="14"/>
                <w:shd w:val="clear" w:color="auto" w:fill="BFBFBF"/>
              </w:rPr>
              <w:t>r</w:t>
            </w:r>
            <w:r>
              <w:rPr>
                <w:rFonts w:ascii="Calibri" w:hAnsi="Calibri" w:cs="Calibri"/>
                <w:color w:val="FF0000"/>
                <w:sz w:val="14"/>
                <w:szCs w:val="14"/>
                <w:shd w:val="clear" w:color="auto" w:fill="BFBFBF"/>
              </w:rPr>
              <w:t xml:space="preserve"> is tolerable. </w:t>
            </w:r>
          </w:p>
          <w:p w14:paraId="779CE490" w14:textId="5AE3A8EE" w:rsidR="00881EC8" w:rsidRDefault="00277798"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 xml:space="preserve">May fallback to 2layer/2Rx per CC to fully </w:t>
            </w:r>
            <w:r w:rsidR="004A6EA4">
              <w:rPr>
                <w:rFonts w:ascii="Calibri" w:hAnsi="Calibri" w:cs="Calibri"/>
                <w:color w:val="FF0000"/>
                <w:sz w:val="14"/>
                <w:szCs w:val="14"/>
                <w:shd w:val="clear" w:color="auto" w:fill="BFBFBF"/>
              </w:rPr>
              <w:t>avoid</w:t>
            </w:r>
            <w:r>
              <w:rPr>
                <w:rFonts w:ascii="Calibri" w:hAnsi="Calibri" w:cs="Calibri"/>
                <w:color w:val="FF0000"/>
                <w:sz w:val="14"/>
                <w:szCs w:val="14"/>
                <w:shd w:val="clear" w:color="auto" w:fill="BFBFBF"/>
              </w:rPr>
              <w:t xml:space="preserve"> </w:t>
            </w:r>
            <w:r w:rsidR="00B74E71">
              <w:rPr>
                <w:rFonts w:ascii="Calibri" w:hAnsi="Calibri" w:cs="Calibri"/>
                <w:color w:val="FF0000"/>
                <w:sz w:val="14"/>
                <w:szCs w:val="14"/>
                <w:shd w:val="clear" w:color="auto" w:fill="BFBFBF"/>
              </w:rPr>
              <w:t xml:space="preserve">the </w:t>
            </w:r>
            <w:r>
              <w:rPr>
                <w:rFonts w:ascii="Calibri" w:hAnsi="Calibri" w:cs="Calibri"/>
                <w:color w:val="FF0000"/>
                <w:sz w:val="14"/>
                <w:szCs w:val="14"/>
                <w:shd w:val="clear" w:color="auto" w:fill="BFBFBF"/>
              </w:rPr>
              <w:t xml:space="preserve">in-gap </w:t>
            </w:r>
            <w:r w:rsidR="004A6EA4">
              <w:rPr>
                <w:rFonts w:ascii="Calibri" w:hAnsi="Calibri" w:cs="Calibri"/>
                <w:color w:val="FF0000"/>
                <w:sz w:val="14"/>
                <w:szCs w:val="14"/>
                <w:shd w:val="clear" w:color="auto" w:fill="BFBFBF"/>
              </w:rPr>
              <w:t>interference issue</w:t>
            </w:r>
            <w:r w:rsidR="00881EC8">
              <w:rPr>
                <w:rFonts w:ascii="Calibri" w:hAnsi="Calibri" w:cs="Calibri"/>
                <w:color w:val="FF0000"/>
                <w:sz w:val="14"/>
                <w:szCs w:val="14"/>
                <w:shd w:val="clear" w:color="auto" w:fill="BFBFBF"/>
              </w:rPr>
              <w:t>.</w:t>
            </w:r>
          </w:p>
          <w:p w14:paraId="09AF11A3" w14:textId="7050C0CF" w:rsidR="005D49C4" w:rsidRDefault="00881EC8" w:rsidP="00825140">
            <w:pPr>
              <w:rPr>
                <w:rFonts w:ascii="Calibri" w:hAnsi="Calibri" w:cs="Calibri"/>
                <w:color w:val="FF0000"/>
                <w:sz w:val="14"/>
                <w:szCs w:val="14"/>
                <w:shd w:val="clear" w:color="auto" w:fill="BFBFBF"/>
              </w:rPr>
            </w:pPr>
            <w:r>
              <w:rPr>
                <w:rFonts w:ascii="Calibri" w:hAnsi="Calibri" w:cs="Calibri" w:hint="eastAsia"/>
                <w:color w:val="FF0000"/>
                <w:sz w:val="14"/>
                <w:szCs w:val="14"/>
                <w:shd w:val="clear" w:color="auto" w:fill="BFBFBF"/>
              </w:rPr>
              <w:t>[</w:t>
            </w:r>
            <w:r>
              <w:rPr>
                <w:rFonts w:ascii="Calibri" w:hAnsi="Calibri" w:cs="Calibri"/>
                <w:color w:val="FF0000"/>
                <w:sz w:val="14"/>
                <w:szCs w:val="14"/>
                <w:shd w:val="clear" w:color="auto" w:fill="BFBFBF"/>
              </w:rPr>
              <w:t>Note</w:t>
            </w:r>
            <w:r w:rsidR="005D49C4">
              <w:rPr>
                <w:rFonts w:ascii="Calibri" w:hAnsi="Calibri" w:cs="Calibri"/>
                <w:color w:val="FF0000"/>
                <w:sz w:val="14"/>
                <w:szCs w:val="14"/>
                <w:shd w:val="clear" w:color="auto" w:fill="BFBFBF"/>
              </w:rPr>
              <w:t xml:space="preserve"> 1</w:t>
            </w:r>
            <w:r>
              <w:rPr>
                <w:rFonts w:ascii="Calibri" w:hAnsi="Calibri" w:cs="Calibri"/>
                <w:color w:val="FF0000"/>
                <w:sz w:val="14"/>
                <w:szCs w:val="14"/>
                <w:shd w:val="clear" w:color="auto" w:fill="BFBFBF"/>
              </w:rPr>
              <w:t>: In-gap interference issue</w:t>
            </w:r>
            <w:r w:rsidR="005D49C4">
              <w:rPr>
                <w:rFonts w:ascii="Calibri" w:hAnsi="Calibri" w:cs="Calibri"/>
                <w:color w:val="FF0000"/>
                <w:sz w:val="14"/>
                <w:szCs w:val="14"/>
                <w:shd w:val="clear" w:color="auto" w:fill="BFBFBF"/>
              </w:rPr>
              <w:t xml:space="preserve"> is a general issue for collocated deployment, not specific for this non-collocated WI.]</w:t>
            </w:r>
          </w:p>
          <w:p w14:paraId="53C9C5E7" w14:textId="6296F5F6" w:rsidR="00925096" w:rsidRPr="00925096" w:rsidRDefault="005D49C4"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[Note 2: In-gap interference issue is likely to</w:t>
            </w:r>
            <w:r w:rsidR="00881EC8">
              <w:rPr>
                <w:rFonts w:ascii="Calibri" w:hAnsi="Calibri" w:cs="Calibri"/>
                <w:color w:val="FF0000"/>
                <w:sz w:val="14"/>
                <w:szCs w:val="14"/>
                <w:shd w:val="clear" w:color="auto" w:fill="BFBFBF"/>
              </w:rPr>
              <w:t xml:space="preserve"> be covered by Rel-19</w:t>
            </w:r>
            <w:r w:rsidR="004B4B9B">
              <w:rPr>
                <w:rFonts w:ascii="Calibri" w:hAnsi="Calibri" w:cs="Calibri"/>
                <w:color w:val="FF0000"/>
                <w:sz w:val="14"/>
                <w:szCs w:val="14"/>
                <w:shd w:val="clear" w:color="auto" w:fill="BFBFBF"/>
              </w:rPr>
              <w:t xml:space="preserve"> SI</w:t>
            </w:r>
            <w:r w:rsidR="00881EC8">
              <w:rPr>
                <w:rFonts w:ascii="Calibri" w:hAnsi="Calibri" w:cs="Calibri"/>
                <w:color w:val="FF0000"/>
                <w:sz w:val="14"/>
                <w:szCs w:val="14"/>
                <w:shd w:val="clear" w:color="auto" w:fill="BFBFBF"/>
              </w:rPr>
              <w:t xml:space="preserve"> fragmented carriers, approach(es) can be leveraged whenever feasible. ]</w:t>
            </w:r>
          </w:p>
        </w:tc>
      </w:tr>
      <w:tr w:rsidR="00503DBD" w:rsidRPr="00E55EC0" w14:paraId="2AB166E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139B44C"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5DC6982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26C81A7D" w14:textId="77777777" w:rsidR="00503DBD" w:rsidRPr="00E55EC0" w:rsidRDefault="00503DBD" w:rsidP="00825140">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65ACECB9" w14:textId="77777777" w:rsidR="00503DBD" w:rsidRPr="00E55EC0" w:rsidRDefault="00503DBD" w:rsidP="00825140">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360261B4" w14:textId="77777777" w:rsidR="00503DBD" w:rsidRPr="00E55EC0" w:rsidRDefault="00503DBD" w:rsidP="00825140">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B10D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6A71781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E182953"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1FF6266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412B06D1" w14:textId="77777777" w:rsidR="00503DBD" w:rsidRPr="00E55EC0" w:rsidRDefault="00503DBD" w:rsidP="00825140">
            <w:pPr>
              <w:rPr>
                <w:rFonts w:ascii="Calibri" w:hAnsi="Calibri" w:cs="Calibri"/>
                <w:color w:val="000000"/>
                <w:sz w:val="14"/>
                <w:szCs w:val="18"/>
              </w:rPr>
            </w:pPr>
          </w:p>
        </w:tc>
      </w:tr>
      <w:tr w:rsidR="00503DBD" w:rsidRPr="00E55EC0" w14:paraId="4E1C90EF"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72C48F3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79B81EA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277BEFE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58AFAD5D"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69A9BF4"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545DD14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2E338C3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A9786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7216937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6724C074"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07F81C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3858CC5B" w14:textId="026F411C" w:rsidR="00503DBD" w:rsidRDefault="00503DBD" w:rsidP="00825140">
            <w:pPr>
              <w:rPr>
                <w:rFonts w:ascii="Calibri" w:hAnsi="Calibri" w:cs="Calibri"/>
                <w:strike/>
                <w:color w:val="FF0000"/>
                <w:sz w:val="14"/>
                <w:szCs w:val="18"/>
              </w:rPr>
            </w:pPr>
            <w:r w:rsidRPr="00277798">
              <w:rPr>
                <w:rFonts w:ascii="Calibri" w:hAnsi="Calibri" w:cs="Calibri"/>
                <w:strike/>
                <w:color w:val="FF0000"/>
                <w:sz w:val="14"/>
                <w:szCs w:val="18"/>
              </w:rPr>
              <w:t xml:space="preserve">Reuse of baseline architecture restricted to 2Rx/band but </w:t>
            </w:r>
            <w:proofErr w:type="spellStart"/>
            <w:r w:rsidR="00346ADC" w:rsidRPr="00346ADC">
              <w:rPr>
                <w:rFonts w:ascii="Calibri" w:hAnsi="Calibri" w:cs="Calibri"/>
                <w:strike/>
                <w:color w:val="FF0000"/>
                <w:sz w:val="14"/>
                <w:szCs w:val="18"/>
              </w:rPr>
              <w:t>n</w:t>
            </w:r>
            <w:r w:rsidR="00346ADC" w:rsidRPr="00346ADC">
              <w:rPr>
                <w:rFonts w:ascii="Calibri" w:hAnsi="Calibri" w:cs="Calibri"/>
                <w:color w:val="FF0000"/>
                <w:sz w:val="14"/>
                <w:szCs w:val="18"/>
              </w:rPr>
              <w:t>N</w:t>
            </w:r>
            <w:r w:rsidRPr="00346ADC">
              <w:rPr>
                <w:rFonts w:ascii="Calibri" w:hAnsi="Calibri" w:cs="Calibri"/>
                <w:sz w:val="14"/>
                <w:szCs w:val="18"/>
              </w:rPr>
              <w:t>eed</w:t>
            </w:r>
            <w:proofErr w:type="spellEnd"/>
            <w:r w:rsidRPr="00346ADC">
              <w:rPr>
                <w:rFonts w:ascii="Calibri" w:hAnsi="Calibri" w:cs="Calibri"/>
                <w:sz w:val="14"/>
                <w:szCs w:val="18"/>
              </w:rPr>
              <w:t xml:space="preserve"> 2LO frequencies</w:t>
            </w:r>
          </w:p>
          <w:p w14:paraId="545EA63F" w14:textId="1616660E" w:rsidR="00277798" w:rsidRPr="00277798" w:rsidRDefault="00277798" w:rsidP="00825140">
            <w:pPr>
              <w:rPr>
                <w:rFonts w:ascii="Calibri" w:hAnsi="Calibri" w:cs="Calibri"/>
                <w:strike/>
                <w:color w:val="000000"/>
                <w:sz w:val="14"/>
                <w:szCs w:val="18"/>
              </w:rPr>
            </w:pPr>
            <w:r>
              <w:rPr>
                <w:rFonts w:ascii="Calibri" w:hAnsi="Calibri" w:cs="Calibri"/>
                <w:color w:val="FF0000"/>
                <w:sz w:val="14"/>
                <w:szCs w:val="14"/>
                <w:shd w:val="clear" w:color="auto" w:fill="BFBFBF"/>
              </w:rPr>
              <w:t>Can support up to 2layer/2Rx per CC</w:t>
            </w:r>
          </w:p>
        </w:tc>
      </w:tr>
      <w:tr w:rsidR="00503DBD" w:rsidRPr="00E55EC0" w14:paraId="12EA0CEC" w14:textId="77777777" w:rsidTr="00825140">
        <w:trPr>
          <w:trHeight w:val="70"/>
          <w:jc w:val="center"/>
        </w:trPr>
        <w:tc>
          <w:tcPr>
            <w:tcW w:w="498" w:type="dxa"/>
            <w:vMerge/>
            <w:tcBorders>
              <w:left w:val="single" w:sz="4" w:space="0" w:color="auto"/>
              <w:bottom w:val="single" w:sz="4" w:space="0" w:color="auto"/>
              <w:right w:val="single" w:sz="4" w:space="0" w:color="auto"/>
            </w:tcBorders>
          </w:tcPr>
          <w:p w14:paraId="38F0F6B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0F34C44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765AF22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A08562D"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4CDEC30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18EBE2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C52448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B1CB6A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47971D6C" w14:textId="77777777" w:rsidR="00503DBD" w:rsidRPr="00E55EC0" w:rsidRDefault="00503DBD" w:rsidP="00825140">
            <w:pPr>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B509779"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DCFAB44" w14:textId="77777777" w:rsidR="00503DBD" w:rsidRPr="00E55EC0" w:rsidRDefault="00503DBD" w:rsidP="00825140">
            <w:pPr>
              <w:rPr>
                <w:rFonts w:ascii="Calibri" w:hAnsi="Calibri" w:cs="Calibri"/>
                <w:color w:val="000000"/>
                <w:sz w:val="14"/>
                <w:szCs w:val="18"/>
              </w:rPr>
            </w:pPr>
          </w:p>
        </w:tc>
      </w:tr>
      <w:tr w:rsidR="00503DBD" w:rsidRPr="00E55EC0" w14:paraId="2A37AE9A"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37FE7C92"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38FDC7C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AE5F5D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6315C7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588A88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6B52B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1F59DC1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55C9659"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5C00BF2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1959CFA8" w14:textId="3922838C" w:rsidR="00503DBD" w:rsidRDefault="00503DBD" w:rsidP="00825140">
            <w:pPr>
              <w:rPr>
                <w:rFonts w:ascii="Calibri" w:hAnsi="Calibri" w:cs="Calibri"/>
                <w:color w:val="000000"/>
                <w:sz w:val="14"/>
                <w:szCs w:val="18"/>
              </w:rPr>
            </w:pPr>
            <w:r w:rsidRPr="00277798">
              <w:rPr>
                <w:rFonts w:ascii="Calibri" w:hAnsi="Calibri" w:cs="Calibri"/>
                <w:strike/>
                <w:color w:val="FF0000"/>
                <w:sz w:val="14"/>
                <w:szCs w:val="18"/>
              </w:rPr>
              <w:t>Reuse of baseline RFFE architecture</w:t>
            </w:r>
            <w:r w:rsidRPr="00E55EC0">
              <w:rPr>
                <w:rFonts w:ascii="Calibri" w:hAnsi="Calibri" w:cs="Calibri"/>
                <w:color w:val="000000"/>
                <w:sz w:val="14"/>
                <w:szCs w:val="18"/>
              </w:rPr>
              <w:t xml:space="preserve"> </w:t>
            </w:r>
            <w:r w:rsidRPr="00346ADC">
              <w:rPr>
                <w:rFonts w:ascii="Calibri" w:hAnsi="Calibri" w:cs="Calibri"/>
                <w:strike/>
                <w:color w:val="FF0000"/>
                <w:sz w:val="14"/>
                <w:szCs w:val="18"/>
              </w:rPr>
              <w:t>adding</w:t>
            </w:r>
            <w:r w:rsidRPr="00E55EC0">
              <w:rPr>
                <w:rFonts w:ascii="Calibri" w:hAnsi="Calibri" w:cs="Calibri"/>
                <w:color w:val="000000"/>
                <w:sz w:val="14"/>
                <w:szCs w:val="18"/>
              </w:rPr>
              <w:t xml:space="preserve"> RF split after </w:t>
            </w:r>
            <w:r w:rsidRPr="00277798">
              <w:rPr>
                <w:rFonts w:ascii="Calibri" w:hAnsi="Calibri" w:cs="Calibri"/>
                <w:strike/>
                <w:color w:val="FF0000"/>
                <w:sz w:val="14"/>
                <w:szCs w:val="18"/>
              </w:rPr>
              <w:t>2</w:t>
            </w:r>
            <w:r w:rsidRPr="00277798">
              <w:rPr>
                <w:rFonts w:ascii="Calibri" w:hAnsi="Calibri" w:cs="Calibri"/>
                <w:color w:val="FF0000"/>
                <w:sz w:val="14"/>
                <w:szCs w:val="18"/>
              </w:rPr>
              <w:t xml:space="preserve">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LNAs</w:t>
            </w:r>
            <w:proofErr w:type="spellEnd"/>
            <w:r w:rsidRPr="00E55EC0">
              <w:rPr>
                <w:rFonts w:ascii="Calibri" w:hAnsi="Calibri" w:cs="Calibri"/>
                <w:color w:val="000000"/>
                <w:sz w:val="14"/>
                <w:szCs w:val="18"/>
              </w:rPr>
              <w:t xml:space="preserve"> + 1BB/Rx </w:t>
            </w:r>
            <w:r w:rsidRPr="00E55EC0">
              <w:rPr>
                <w:rFonts w:ascii="Calibri" w:hAnsi="Calibri" w:cs="Calibri"/>
                <w:color w:val="000000"/>
                <w:sz w:val="14"/>
                <w:szCs w:val="18"/>
              </w:rPr>
              <w:br/>
              <w:t xml:space="preserve">=&gt; common AGC on </w:t>
            </w:r>
            <w:proofErr w:type="spellStart"/>
            <w:r w:rsidR="00277798" w:rsidRPr="00277798">
              <w:rPr>
                <w:rFonts w:ascii="Calibri" w:hAnsi="Calibri" w:cs="Calibri"/>
                <w:color w:val="FF0000"/>
                <w:sz w:val="14"/>
                <w:szCs w:val="18"/>
              </w:rPr>
              <w:t>e</w:t>
            </w:r>
            <w:r w:rsidR="004B4B9B" w:rsidRPr="004B4B9B">
              <w:rPr>
                <w:rFonts w:ascii="Calibri" w:hAnsi="Calibri" w:cs="Calibri"/>
                <w:sz w:val="14"/>
                <w:szCs w:val="18"/>
              </w:rPr>
              <w:t>L</w:t>
            </w:r>
            <w:r w:rsidRPr="00E55EC0">
              <w:rPr>
                <w:rFonts w:ascii="Calibri" w:hAnsi="Calibri" w:cs="Calibri"/>
                <w:color w:val="000000"/>
                <w:sz w:val="14"/>
                <w:szCs w:val="18"/>
              </w:rPr>
              <w:t>NA</w:t>
            </w:r>
            <w:proofErr w:type="spellEnd"/>
            <w:r w:rsidRPr="00E55EC0">
              <w:rPr>
                <w:rFonts w:ascii="Calibri" w:hAnsi="Calibri" w:cs="Calibri"/>
                <w:color w:val="000000"/>
                <w:sz w:val="14"/>
                <w:szCs w:val="18"/>
              </w:rPr>
              <w:t xml:space="preserve"> </w:t>
            </w:r>
            <w:r w:rsidRPr="00346ADC">
              <w:rPr>
                <w:rFonts w:ascii="Calibri" w:hAnsi="Calibri" w:cs="Calibri"/>
                <w:strike/>
                <w:color w:val="FF0000"/>
                <w:sz w:val="14"/>
                <w:szCs w:val="18"/>
              </w:rPr>
              <w:t>=&gt; 25dB only for some range</w:t>
            </w:r>
          </w:p>
          <w:p w14:paraId="23B3224D" w14:textId="7CD1D7AB"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00"/>
              </w:rPr>
              <w:t>Can support up to 4layer for NR CC and up to 2layer for LTE CC</w:t>
            </w:r>
          </w:p>
        </w:tc>
      </w:tr>
      <w:tr w:rsidR="00503DBD" w:rsidRPr="00E55EC0" w14:paraId="77B0770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532207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F152D6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A7AD78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5AA2D9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CA4608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91932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36A7D014"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5EE66B47"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48AE5EBB"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647500E6" w14:textId="77777777" w:rsidR="00503DBD" w:rsidRPr="00E55EC0" w:rsidRDefault="00503DBD" w:rsidP="00825140">
            <w:pPr>
              <w:rPr>
                <w:rFonts w:ascii="Calibri" w:hAnsi="Calibri" w:cs="Calibri"/>
                <w:color w:val="000000"/>
                <w:sz w:val="14"/>
                <w:szCs w:val="18"/>
              </w:rPr>
            </w:pPr>
          </w:p>
        </w:tc>
      </w:tr>
      <w:tr w:rsidR="00503DBD" w:rsidRPr="00E55EC0" w14:paraId="63BF1510"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47D26071"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6CCAAB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61A005D"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1E8CB8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7906E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AE3AC6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B5ABD7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3247A31"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9708776"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68C9110F" w14:textId="466F6658" w:rsidR="00503DBD" w:rsidRDefault="00503DBD" w:rsidP="00825140">
            <w:pPr>
              <w:rPr>
                <w:rFonts w:ascii="Calibri" w:hAnsi="Calibri" w:cs="Calibri"/>
                <w:color w:val="000000"/>
                <w:sz w:val="14"/>
                <w:szCs w:val="18"/>
              </w:rPr>
            </w:pPr>
            <w:r w:rsidRPr="00277798">
              <w:rPr>
                <w:rFonts w:ascii="Calibri" w:hAnsi="Calibri" w:cs="Calibri"/>
                <w:strike/>
                <w:color w:val="FF0000"/>
                <w:sz w:val="14"/>
                <w:szCs w:val="18"/>
              </w:rPr>
              <w:t>Reuse of baseline RFFE architecture</w:t>
            </w:r>
            <w:r w:rsidRPr="00346ADC">
              <w:rPr>
                <w:rFonts w:ascii="Calibri" w:hAnsi="Calibri" w:cs="Calibri"/>
                <w:color w:val="FF0000"/>
                <w:sz w:val="14"/>
                <w:szCs w:val="18"/>
              </w:rPr>
              <w:t xml:space="preserve"> </w:t>
            </w:r>
            <w:r w:rsidRPr="006C5FC4">
              <w:rPr>
                <w:rFonts w:ascii="Calibri" w:hAnsi="Calibri" w:cs="Calibri"/>
                <w:strike/>
                <w:color w:val="FF0000"/>
                <w:sz w:val="14"/>
                <w:szCs w:val="18"/>
              </w:rPr>
              <w:t>adding</w:t>
            </w:r>
            <w:r w:rsidRPr="00346ADC">
              <w:rPr>
                <w:rFonts w:ascii="Calibri" w:hAnsi="Calibri" w:cs="Calibri"/>
                <w:color w:val="FF0000"/>
                <w:sz w:val="14"/>
                <w:szCs w:val="18"/>
              </w:rPr>
              <w:t xml:space="preserve"> </w:t>
            </w:r>
            <w:r w:rsidRPr="00E55EC0">
              <w:rPr>
                <w:rFonts w:ascii="Calibri" w:hAnsi="Calibri" w:cs="Calibri"/>
                <w:color w:val="000000"/>
                <w:sz w:val="14"/>
                <w:szCs w:val="18"/>
              </w:rPr>
              <w:t xml:space="preserve">RF split after </w:t>
            </w:r>
            <w:r w:rsidRPr="00277798">
              <w:rPr>
                <w:rFonts w:ascii="Calibri" w:hAnsi="Calibri" w:cs="Calibri"/>
                <w:strike/>
                <w:color w:val="000000"/>
                <w:sz w:val="14"/>
                <w:szCs w:val="18"/>
              </w:rPr>
              <w:t xml:space="preserve">2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LNAs</w:t>
            </w:r>
            <w:proofErr w:type="spellEnd"/>
            <w:r w:rsidRPr="00E55EC0">
              <w:rPr>
                <w:rFonts w:ascii="Calibri" w:hAnsi="Calibri" w:cs="Calibri"/>
                <w:color w:val="000000"/>
                <w:sz w:val="14"/>
                <w:szCs w:val="18"/>
              </w:rPr>
              <w:t xml:space="preserve"> + 1BB/Rx </w:t>
            </w:r>
            <w:r w:rsidRPr="00E55EC0">
              <w:rPr>
                <w:rFonts w:ascii="Calibri" w:hAnsi="Calibri" w:cs="Calibri"/>
                <w:color w:val="000000"/>
                <w:sz w:val="14"/>
                <w:szCs w:val="18"/>
              </w:rPr>
              <w:br/>
              <w:t xml:space="preserve">=&gt; common AGC on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w:t>
            </w:r>
            <w:proofErr w:type="spellEnd"/>
            <w:r w:rsidRPr="00346ADC">
              <w:rPr>
                <w:rFonts w:ascii="Calibri" w:hAnsi="Calibri" w:cs="Calibri"/>
                <w:strike/>
                <w:color w:val="FF0000"/>
                <w:sz w:val="14"/>
                <w:szCs w:val="18"/>
              </w:rPr>
              <w:t xml:space="preserve"> =&gt; 25dB only for some range</w:t>
            </w:r>
          </w:p>
          <w:p w14:paraId="2D0995A8" w14:textId="167B7BB0"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00"/>
              </w:rPr>
              <w:t>Can support up to 4layer per CC</w:t>
            </w:r>
          </w:p>
        </w:tc>
      </w:tr>
      <w:tr w:rsidR="00503DBD" w:rsidRPr="00E55EC0" w14:paraId="30B0093A"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497E825"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42B1AB6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3509981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C1B6B2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2EA08F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765B64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40DB80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D58B07D"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77991A"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D3977A6" w14:textId="77777777" w:rsidR="00503DBD" w:rsidRPr="00E55EC0" w:rsidRDefault="00503DBD" w:rsidP="00825140">
            <w:pPr>
              <w:rPr>
                <w:rFonts w:ascii="Calibri" w:hAnsi="Calibri" w:cs="Calibri"/>
                <w:color w:val="000000"/>
                <w:sz w:val="14"/>
                <w:szCs w:val="18"/>
              </w:rPr>
            </w:pPr>
          </w:p>
        </w:tc>
      </w:tr>
      <w:tr w:rsidR="00503DBD" w:rsidRPr="00E55EC0" w14:paraId="0026366F"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6C5EBB74"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094A32A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7E84E3B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4B21ABAA"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65C38913"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196E827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F8F93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20EFD6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141CCF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3049D096"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AD3CE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1F056087" w14:textId="67224A70" w:rsidR="00503DBD" w:rsidRDefault="00503DBD" w:rsidP="00825140">
            <w:pPr>
              <w:rPr>
                <w:rFonts w:ascii="Calibri" w:hAnsi="Calibri" w:cs="Calibri"/>
                <w:color w:val="000000"/>
                <w:sz w:val="14"/>
                <w:szCs w:val="18"/>
              </w:rPr>
            </w:pPr>
            <w:r w:rsidRPr="00E55EC0">
              <w:rPr>
                <w:rFonts w:ascii="Calibri" w:hAnsi="Calibri" w:cs="Calibri"/>
                <w:color w:val="000000"/>
                <w:sz w:val="14"/>
                <w:szCs w:val="18"/>
              </w:rPr>
              <w:t>Requires 6 antennas and LNA</w:t>
            </w:r>
            <w:r w:rsidR="004B4B9B" w:rsidRPr="004B4B9B">
              <w:rPr>
                <w:rFonts w:ascii="Calibri" w:hAnsi="Calibri" w:cs="Calibri"/>
                <w:color w:val="FF0000"/>
                <w:sz w:val="14"/>
                <w:szCs w:val="18"/>
              </w:rPr>
              <w:t>s</w:t>
            </w:r>
            <w:r w:rsidRPr="00277798">
              <w:rPr>
                <w:rFonts w:ascii="Calibri" w:hAnsi="Calibri" w:cs="Calibri"/>
                <w:strike/>
                <w:color w:val="FF0000"/>
                <w:sz w:val="14"/>
                <w:szCs w:val="18"/>
              </w:rPr>
              <w:t xml:space="preserve"> =&gt; is it compatible with smartphone? (</w:t>
            </w:r>
            <w:proofErr w:type="gramStart"/>
            <w:r w:rsidRPr="00277798">
              <w:rPr>
                <w:rFonts w:ascii="Calibri" w:hAnsi="Calibri" w:cs="Calibri"/>
                <w:strike/>
                <w:color w:val="FF0000"/>
                <w:sz w:val="14"/>
                <w:szCs w:val="18"/>
              </w:rPr>
              <w:t>for</w:t>
            </w:r>
            <w:proofErr w:type="gramEnd"/>
            <w:r w:rsidRPr="00277798">
              <w:rPr>
                <w:rFonts w:ascii="Calibri" w:hAnsi="Calibri" w:cs="Calibri"/>
                <w:strike/>
                <w:color w:val="FF0000"/>
                <w:sz w:val="14"/>
                <w:szCs w:val="18"/>
              </w:rPr>
              <w:t xml:space="preserve"> which frequency range),</w:t>
            </w:r>
            <w:r w:rsidRPr="00E55EC0">
              <w:rPr>
                <w:rFonts w:ascii="Calibri" w:hAnsi="Calibri" w:cs="Calibri"/>
                <w:color w:val="000000"/>
                <w:sz w:val="14"/>
                <w:szCs w:val="18"/>
              </w:rPr>
              <w:t xml:space="preserve"> FWA only</w:t>
            </w:r>
          </w:p>
          <w:p w14:paraId="4AA6E82F" w14:textId="3B6F35B9"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FF"/>
              </w:rPr>
              <w:t>Can support up to 4layer</w:t>
            </w:r>
            <w:r w:rsidR="00A9144F">
              <w:rPr>
                <w:rFonts w:ascii="Calibri" w:hAnsi="Calibri" w:cs="Calibri"/>
                <w:color w:val="FF0000"/>
                <w:sz w:val="14"/>
                <w:szCs w:val="14"/>
                <w:shd w:val="clear" w:color="auto" w:fill="FFFFFF"/>
              </w:rPr>
              <w:t>/4Rx</w:t>
            </w:r>
            <w:r>
              <w:rPr>
                <w:rFonts w:ascii="Calibri" w:hAnsi="Calibri" w:cs="Calibri"/>
                <w:color w:val="FF0000"/>
                <w:sz w:val="14"/>
                <w:szCs w:val="14"/>
                <w:shd w:val="clear" w:color="auto" w:fill="FFFFFF"/>
              </w:rPr>
              <w:t> for NR CC and up to 2layer</w:t>
            </w:r>
            <w:r w:rsidR="00A9144F">
              <w:rPr>
                <w:rFonts w:ascii="Calibri" w:hAnsi="Calibri" w:cs="Calibri"/>
                <w:color w:val="FF0000"/>
                <w:sz w:val="14"/>
                <w:szCs w:val="14"/>
                <w:shd w:val="clear" w:color="auto" w:fill="FFFFFF"/>
              </w:rPr>
              <w:t>/2Rx</w:t>
            </w:r>
            <w:r>
              <w:rPr>
                <w:rFonts w:ascii="Calibri" w:hAnsi="Calibri" w:cs="Calibri"/>
                <w:color w:val="FF0000"/>
                <w:sz w:val="14"/>
                <w:szCs w:val="14"/>
                <w:shd w:val="clear" w:color="auto" w:fill="FFFFFF"/>
              </w:rPr>
              <w:t xml:space="preserve"> for LTE CC</w:t>
            </w:r>
          </w:p>
        </w:tc>
      </w:tr>
      <w:tr w:rsidR="00503DBD" w:rsidRPr="00E55EC0" w14:paraId="2977B694"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502EE4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C7B1AB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9BCC4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9C3DED7"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1A48DDA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86B6F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4CA2B2E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18B5795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04FC03E0"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32D6DFC"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10E12C93" w14:textId="77777777" w:rsidR="00503DBD" w:rsidRPr="00E55EC0" w:rsidRDefault="00503DBD" w:rsidP="00825140">
            <w:pPr>
              <w:rPr>
                <w:rFonts w:ascii="Calibri" w:hAnsi="Calibri" w:cs="Calibri"/>
                <w:color w:val="000000"/>
                <w:sz w:val="14"/>
                <w:szCs w:val="18"/>
              </w:rPr>
            </w:pPr>
          </w:p>
        </w:tc>
      </w:tr>
      <w:tr w:rsidR="00503DBD" w:rsidRPr="00E55EC0" w14:paraId="4A0FEDDD"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70A427E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649C98F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6A5554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6FC4A5C8"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6618DD91"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62F903E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616A0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D14B58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0E8516F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22D00064"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20ABC8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2F409ED5" w14:textId="22FA385C" w:rsidR="00503DBD" w:rsidRDefault="00503DBD" w:rsidP="00825140">
            <w:pPr>
              <w:rPr>
                <w:rFonts w:ascii="Calibri" w:hAnsi="Calibri" w:cs="Calibri"/>
                <w:color w:val="000000"/>
                <w:sz w:val="14"/>
                <w:szCs w:val="18"/>
              </w:rPr>
            </w:pPr>
            <w:r w:rsidRPr="00E55EC0">
              <w:rPr>
                <w:rFonts w:ascii="Calibri" w:hAnsi="Calibri" w:cs="Calibri"/>
                <w:color w:val="000000"/>
                <w:sz w:val="14"/>
                <w:szCs w:val="18"/>
              </w:rPr>
              <w:t>Requires 8 antennas and LNA</w:t>
            </w:r>
            <w:r w:rsidR="004B4B9B" w:rsidRPr="004B4B9B">
              <w:rPr>
                <w:rFonts w:ascii="Calibri" w:hAnsi="Calibri" w:cs="Calibri"/>
                <w:color w:val="FF0000"/>
                <w:sz w:val="14"/>
                <w:szCs w:val="18"/>
              </w:rPr>
              <w:t>s</w:t>
            </w:r>
            <w:r w:rsidRPr="00277798">
              <w:rPr>
                <w:rFonts w:ascii="Calibri" w:hAnsi="Calibri" w:cs="Calibri"/>
                <w:strike/>
                <w:color w:val="FF0000"/>
                <w:sz w:val="14"/>
                <w:szCs w:val="18"/>
              </w:rPr>
              <w:t xml:space="preserve"> =&gt; is it compatible with smartphone? (</w:t>
            </w:r>
            <w:proofErr w:type="gramStart"/>
            <w:r w:rsidRPr="00277798">
              <w:rPr>
                <w:rFonts w:ascii="Calibri" w:hAnsi="Calibri" w:cs="Calibri"/>
                <w:strike/>
                <w:color w:val="FF0000"/>
                <w:sz w:val="14"/>
                <w:szCs w:val="18"/>
              </w:rPr>
              <w:t>for</w:t>
            </w:r>
            <w:proofErr w:type="gramEnd"/>
            <w:r w:rsidRPr="00277798">
              <w:rPr>
                <w:rFonts w:ascii="Calibri" w:hAnsi="Calibri" w:cs="Calibri"/>
                <w:strike/>
                <w:color w:val="FF0000"/>
                <w:sz w:val="14"/>
                <w:szCs w:val="18"/>
              </w:rPr>
              <w:t xml:space="preserve"> which frequency range),</w:t>
            </w:r>
            <w:r w:rsidRPr="00E55EC0">
              <w:rPr>
                <w:rFonts w:ascii="Calibri" w:hAnsi="Calibri" w:cs="Calibri"/>
                <w:color w:val="000000"/>
                <w:sz w:val="14"/>
                <w:szCs w:val="18"/>
              </w:rPr>
              <w:t xml:space="preserve"> FWA only</w:t>
            </w:r>
          </w:p>
          <w:p w14:paraId="79303937" w14:textId="0E50330E"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FF"/>
              </w:rPr>
              <w:t>Can support up to 4layer</w:t>
            </w:r>
            <w:r w:rsidR="00A9144F">
              <w:rPr>
                <w:rFonts w:ascii="Calibri" w:hAnsi="Calibri" w:cs="Calibri"/>
                <w:color w:val="FF0000"/>
                <w:sz w:val="14"/>
                <w:szCs w:val="14"/>
                <w:shd w:val="clear" w:color="auto" w:fill="FFFFFF"/>
              </w:rPr>
              <w:t>/4Rx</w:t>
            </w:r>
            <w:r>
              <w:rPr>
                <w:rFonts w:ascii="Calibri" w:hAnsi="Calibri" w:cs="Calibri"/>
                <w:color w:val="FF0000"/>
                <w:sz w:val="14"/>
                <w:szCs w:val="14"/>
                <w:shd w:val="clear" w:color="auto" w:fill="FFFFFF"/>
              </w:rPr>
              <w:t xml:space="preserve"> per CC</w:t>
            </w:r>
          </w:p>
        </w:tc>
      </w:tr>
      <w:tr w:rsidR="00503DBD" w:rsidRPr="00E55EC0" w14:paraId="1A184D40"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0250CE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086DD1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780C751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0F605E0"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494C0D2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5A1ACD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671ABB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71D5A156"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B9B44DF"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ADF6C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72E0187C" w14:textId="77777777" w:rsidR="00503DBD" w:rsidRPr="00E55EC0" w:rsidRDefault="00503DBD" w:rsidP="00825140">
            <w:pPr>
              <w:rPr>
                <w:rFonts w:ascii="Calibri" w:hAnsi="Calibri" w:cs="Calibri"/>
                <w:color w:val="000000"/>
                <w:sz w:val="14"/>
                <w:szCs w:val="18"/>
              </w:rPr>
            </w:pPr>
          </w:p>
        </w:tc>
      </w:tr>
      <w:bookmarkEnd w:id="4"/>
    </w:tbl>
    <w:p w14:paraId="051ECC4A" w14:textId="77777777" w:rsidR="00503DBD" w:rsidRDefault="00503DBD" w:rsidP="002C042E">
      <w:pPr>
        <w:spacing w:afterLines="50" w:after="156"/>
        <w:rPr>
          <w:rFonts w:ascii="Times New Roman" w:hAnsi="Times New Roman" w:cs="Times New Roman"/>
        </w:rPr>
      </w:pPr>
    </w:p>
    <w:bookmarkEnd w:id="2"/>
    <w:bookmarkEnd w:id="3"/>
    <w:p w14:paraId="5E2A84AF" w14:textId="6B9E3BCA" w:rsidR="005A0E10" w:rsidRPr="00A62D78" w:rsidRDefault="005A0E10" w:rsidP="006C1488">
      <w:pPr>
        <w:pStyle w:val="TAL"/>
        <w:ind w:firstLineChars="100" w:firstLine="210"/>
        <w:rPr>
          <w:rFonts w:ascii="Times New Roman" w:eastAsiaTheme="minorEastAsia" w:hAnsi="Times New Roman"/>
          <w:kern w:val="2"/>
          <w:sz w:val="21"/>
          <w:szCs w:val="21"/>
          <w:lang w:val="en-US" w:eastAsia="zh-CN"/>
        </w:rPr>
      </w:pPr>
    </w:p>
    <w:p w14:paraId="69666402" w14:textId="49CADC58" w:rsidR="00AE6838" w:rsidRPr="00A43470" w:rsidRDefault="00C57707"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 xml:space="preserve">R19 </w:t>
      </w:r>
      <w:proofErr w:type="spellStart"/>
      <w:r w:rsidR="00432CBB" w:rsidRPr="00432CBB">
        <w:t>WID_Intra</w:t>
      </w:r>
      <w:proofErr w:type="spellEnd"/>
      <w:r w:rsidR="00432CBB" w:rsidRPr="00432CBB">
        <w:t>-band non-collocated EN-DC and NR-CA</w:t>
      </w:r>
      <w:r w:rsidR="00432CBB">
        <w:t>, RAN#103</w:t>
      </w:r>
    </w:p>
    <w:p w14:paraId="220F59FC" w14:textId="466A1FA1" w:rsidR="009E73C8" w:rsidRDefault="007F3822" w:rsidP="006468B9">
      <w:r>
        <w:t>[2]</w:t>
      </w:r>
      <w:r w:rsidR="006468B9" w:rsidRPr="006468B9">
        <w:t xml:space="preserve"> R4-241</w:t>
      </w:r>
      <w:r w:rsidR="00FA6EA6">
        <w:t>4453</w:t>
      </w:r>
      <w:r w:rsidR="006468B9">
        <w:t xml:space="preserve">, </w:t>
      </w:r>
      <w:r w:rsidR="006468B9" w:rsidRPr="006468B9">
        <w:t>WF on Rel-19 non-collocated UE RF requirements</w:t>
      </w:r>
      <w:r w:rsidR="006468B9">
        <w:t>, KDDI, RAN4#11</w:t>
      </w:r>
      <w:r w:rsidR="00FA6EA6">
        <w:t>2</w:t>
      </w:r>
    </w:p>
    <w:sectPr w:rsidR="009E73C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1B8C" w14:textId="77777777" w:rsidR="005B70B3" w:rsidRDefault="005B70B3" w:rsidP="00AE6838">
      <w:r>
        <w:separator/>
      </w:r>
    </w:p>
  </w:endnote>
  <w:endnote w:type="continuationSeparator" w:id="0">
    <w:p w14:paraId="22C6D255" w14:textId="77777777" w:rsidR="005B70B3" w:rsidRDefault="005B70B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CE3C" w14:textId="77777777" w:rsidR="005B70B3" w:rsidRDefault="005B70B3" w:rsidP="00AE6838">
      <w:r>
        <w:separator/>
      </w:r>
    </w:p>
  </w:footnote>
  <w:footnote w:type="continuationSeparator" w:id="0">
    <w:p w14:paraId="7374011F" w14:textId="77777777" w:rsidR="005B70B3" w:rsidRDefault="005B70B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B0C6C"/>
    <w:multiLevelType w:val="hybridMultilevel"/>
    <w:tmpl w:val="4EB6F7F8"/>
    <w:lvl w:ilvl="0" w:tplc="B6A21D4C">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2"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1"/>
  </w:num>
  <w:num w:numId="3">
    <w:abstractNumId w:val="14"/>
  </w:num>
  <w:num w:numId="4">
    <w:abstractNumId w:val="26"/>
  </w:num>
  <w:num w:numId="5">
    <w:abstractNumId w:val="15"/>
  </w:num>
  <w:num w:numId="6">
    <w:abstractNumId w:val="27"/>
  </w:num>
  <w:num w:numId="7">
    <w:abstractNumId w:val="19"/>
  </w:num>
  <w:num w:numId="8">
    <w:abstractNumId w:val="13"/>
  </w:num>
  <w:num w:numId="9">
    <w:abstractNumId w:val="3"/>
  </w:num>
  <w:num w:numId="10">
    <w:abstractNumId w:val="24"/>
  </w:num>
  <w:num w:numId="11">
    <w:abstractNumId w:val="25"/>
  </w:num>
  <w:num w:numId="12">
    <w:abstractNumId w:val="20"/>
  </w:num>
  <w:num w:numId="13">
    <w:abstractNumId w:val="5"/>
  </w:num>
  <w:num w:numId="14">
    <w:abstractNumId w:val="28"/>
  </w:num>
  <w:num w:numId="15">
    <w:abstractNumId w:val="8"/>
  </w:num>
  <w:num w:numId="16">
    <w:abstractNumId w:val="1"/>
  </w:num>
  <w:num w:numId="17">
    <w:abstractNumId w:val="2"/>
  </w:num>
  <w:num w:numId="18">
    <w:abstractNumId w:val="9"/>
  </w:num>
  <w:num w:numId="19">
    <w:abstractNumId w:val="11"/>
  </w:num>
  <w:num w:numId="20">
    <w:abstractNumId w:val="0"/>
  </w:num>
  <w:num w:numId="21">
    <w:abstractNumId w:val="18"/>
  </w:num>
  <w:num w:numId="22">
    <w:abstractNumId w:val="23"/>
  </w:num>
  <w:num w:numId="23">
    <w:abstractNumId w:val="6"/>
  </w:num>
  <w:num w:numId="24">
    <w:abstractNumId w:val="6"/>
  </w:num>
  <w:num w:numId="25">
    <w:abstractNumId w:val="6"/>
  </w:num>
  <w:num w:numId="26">
    <w:abstractNumId w:val="6"/>
  </w:num>
  <w:num w:numId="27">
    <w:abstractNumId w:val="6"/>
  </w:num>
  <w:num w:numId="28">
    <w:abstractNumId w:val="10"/>
  </w:num>
  <w:num w:numId="29">
    <w:abstractNumId w:val="22"/>
  </w:num>
  <w:num w:numId="30">
    <w:abstractNumId w:val="17"/>
  </w:num>
  <w:num w:numId="31">
    <w:abstractNumId w:val="16"/>
  </w:num>
  <w:num w:numId="32">
    <w:abstractNumId w:val="7"/>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26930"/>
    <w:rsid w:val="0003220D"/>
    <w:rsid w:val="00044DC8"/>
    <w:rsid w:val="000477D2"/>
    <w:rsid w:val="00054B6D"/>
    <w:rsid w:val="00061DD0"/>
    <w:rsid w:val="00065D6D"/>
    <w:rsid w:val="00071313"/>
    <w:rsid w:val="00073F28"/>
    <w:rsid w:val="00074221"/>
    <w:rsid w:val="00076258"/>
    <w:rsid w:val="000842D3"/>
    <w:rsid w:val="0009285D"/>
    <w:rsid w:val="00096EAC"/>
    <w:rsid w:val="00097CA4"/>
    <w:rsid w:val="000A37F2"/>
    <w:rsid w:val="000A68D6"/>
    <w:rsid w:val="000B6C11"/>
    <w:rsid w:val="000C019E"/>
    <w:rsid w:val="000C3EF0"/>
    <w:rsid w:val="000D531E"/>
    <w:rsid w:val="000E0442"/>
    <w:rsid w:val="00105D52"/>
    <w:rsid w:val="00127624"/>
    <w:rsid w:val="00131BFF"/>
    <w:rsid w:val="00145B46"/>
    <w:rsid w:val="00153C25"/>
    <w:rsid w:val="00157289"/>
    <w:rsid w:val="00157E9F"/>
    <w:rsid w:val="001628CE"/>
    <w:rsid w:val="00165226"/>
    <w:rsid w:val="0017004A"/>
    <w:rsid w:val="001803ED"/>
    <w:rsid w:val="00181212"/>
    <w:rsid w:val="00182FED"/>
    <w:rsid w:val="001840EF"/>
    <w:rsid w:val="00185059"/>
    <w:rsid w:val="00195255"/>
    <w:rsid w:val="001A0230"/>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5C2F"/>
    <w:rsid w:val="00237126"/>
    <w:rsid w:val="00241005"/>
    <w:rsid w:val="002425F6"/>
    <w:rsid w:val="0025359C"/>
    <w:rsid w:val="002612DF"/>
    <w:rsid w:val="002616BB"/>
    <w:rsid w:val="00264F00"/>
    <w:rsid w:val="0026521F"/>
    <w:rsid w:val="00265D09"/>
    <w:rsid w:val="00277798"/>
    <w:rsid w:val="00293670"/>
    <w:rsid w:val="002A1342"/>
    <w:rsid w:val="002C042E"/>
    <w:rsid w:val="002C0B7E"/>
    <w:rsid w:val="002C4DB5"/>
    <w:rsid w:val="002C52D9"/>
    <w:rsid w:val="002D3D45"/>
    <w:rsid w:val="002D46B2"/>
    <w:rsid w:val="002D5F20"/>
    <w:rsid w:val="002E5A69"/>
    <w:rsid w:val="002E74AD"/>
    <w:rsid w:val="002E7656"/>
    <w:rsid w:val="002F0244"/>
    <w:rsid w:val="002F1D27"/>
    <w:rsid w:val="002F4A92"/>
    <w:rsid w:val="00301D50"/>
    <w:rsid w:val="00302E98"/>
    <w:rsid w:val="00307DEF"/>
    <w:rsid w:val="00315321"/>
    <w:rsid w:val="00334FE9"/>
    <w:rsid w:val="00343BF2"/>
    <w:rsid w:val="00346ADC"/>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0B2E"/>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6471"/>
    <w:rsid w:val="004968CF"/>
    <w:rsid w:val="004A2C03"/>
    <w:rsid w:val="004A6A4E"/>
    <w:rsid w:val="004A6EA4"/>
    <w:rsid w:val="004B07F8"/>
    <w:rsid w:val="004B4B9B"/>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26761"/>
    <w:rsid w:val="00540147"/>
    <w:rsid w:val="00553B56"/>
    <w:rsid w:val="005549B4"/>
    <w:rsid w:val="005731F2"/>
    <w:rsid w:val="00574F9D"/>
    <w:rsid w:val="00581213"/>
    <w:rsid w:val="00586610"/>
    <w:rsid w:val="00586939"/>
    <w:rsid w:val="00590E41"/>
    <w:rsid w:val="005972BB"/>
    <w:rsid w:val="005A0E10"/>
    <w:rsid w:val="005A3978"/>
    <w:rsid w:val="005B3973"/>
    <w:rsid w:val="005B70B3"/>
    <w:rsid w:val="005C5424"/>
    <w:rsid w:val="005D49C4"/>
    <w:rsid w:val="005E3A98"/>
    <w:rsid w:val="005E4B6E"/>
    <w:rsid w:val="005E635B"/>
    <w:rsid w:val="005E7AFC"/>
    <w:rsid w:val="005F3F82"/>
    <w:rsid w:val="00603011"/>
    <w:rsid w:val="006101F2"/>
    <w:rsid w:val="00612B3A"/>
    <w:rsid w:val="0062131E"/>
    <w:rsid w:val="00623C91"/>
    <w:rsid w:val="00636EFB"/>
    <w:rsid w:val="006424C6"/>
    <w:rsid w:val="006468B9"/>
    <w:rsid w:val="00647D4E"/>
    <w:rsid w:val="00652593"/>
    <w:rsid w:val="00653C7B"/>
    <w:rsid w:val="0065402B"/>
    <w:rsid w:val="006619F7"/>
    <w:rsid w:val="00682F11"/>
    <w:rsid w:val="0068683C"/>
    <w:rsid w:val="00687D2F"/>
    <w:rsid w:val="006911C4"/>
    <w:rsid w:val="00692446"/>
    <w:rsid w:val="006A0BA7"/>
    <w:rsid w:val="006A0DEA"/>
    <w:rsid w:val="006A3AED"/>
    <w:rsid w:val="006A650E"/>
    <w:rsid w:val="006A7114"/>
    <w:rsid w:val="006C1488"/>
    <w:rsid w:val="006C1D19"/>
    <w:rsid w:val="006C55E0"/>
    <w:rsid w:val="006C5FC4"/>
    <w:rsid w:val="006D6B9A"/>
    <w:rsid w:val="006E64E7"/>
    <w:rsid w:val="006E6AF4"/>
    <w:rsid w:val="0070135F"/>
    <w:rsid w:val="00710EA2"/>
    <w:rsid w:val="00715038"/>
    <w:rsid w:val="00721015"/>
    <w:rsid w:val="00722C26"/>
    <w:rsid w:val="00724E6C"/>
    <w:rsid w:val="0072787B"/>
    <w:rsid w:val="00735D6A"/>
    <w:rsid w:val="00747612"/>
    <w:rsid w:val="00774EA6"/>
    <w:rsid w:val="00775220"/>
    <w:rsid w:val="00780144"/>
    <w:rsid w:val="00786FDC"/>
    <w:rsid w:val="0078701C"/>
    <w:rsid w:val="0078723C"/>
    <w:rsid w:val="007915A1"/>
    <w:rsid w:val="007925D5"/>
    <w:rsid w:val="007947FF"/>
    <w:rsid w:val="007A59FD"/>
    <w:rsid w:val="007A69C8"/>
    <w:rsid w:val="007B2751"/>
    <w:rsid w:val="007B5E4F"/>
    <w:rsid w:val="007B72B9"/>
    <w:rsid w:val="007C2879"/>
    <w:rsid w:val="007C4577"/>
    <w:rsid w:val="007C5EFC"/>
    <w:rsid w:val="007D2F06"/>
    <w:rsid w:val="007D4566"/>
    <w:rsid w:val="007D466A"/>
    <w:rsid w:val="007E0176"/>
    <w:rsid w:val="007E2795"/>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66EE"/>
    <w:rsid w:val="00850327"/>
    <w:rsid w:val="00850D51"/>
    <w:rsid w:val="00854421"/>
    <w:rsid w:val="008670EA"/>
    <w:rsid w:val="0086736A"/>
    <w:rsid w:val="008768B5"/>
    <w:rsid w:val="00881EC8"/>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4A5A"/>
    <w:rsid w:val="00903CDA"/>
    <w:rsid w:val="00905D79"/>
    <w:rsid w:val="009102E1"/>
    <w:rsid w:val="00913720"/>
    <w:rsid w:val="0091545C"/>
    <w:rsid w:val="00915CD8"/>
    <w:rsid w:val="00916289"/>
    <w:rsid w:val="00921379"/>
    <w:rsid w:val="00925096"/>
    <w:rsid w:val="00927E4C"/>
    <w:rsid w:val="009324FC"/>
    <w:rsid w:val="009327E0"/>
    <w:rsid w:val="00935DD2"/>
    <w:rsid w:val="00936A4A"/>
    <w:rsid w:val="0094230D"/>
    <w:rsid w:val="009478F7"/>
    <w:rsid w:val="00950E99"/>
    <w:rsid w:val="00962567"/>
    <w:rsid w:val="00963E6E"/>
    <w:rsid w:val="009721A9"/>
    <w:rsid w:val="00974E33"/>
    <w:rsid w:val="00991629"/>
    <w:rsid w:val="0099239A"/>
    <w:rsid w:val="009A10DD"/>
    <w:rsid w:val="009A5791"/>
    <w:rsid w:val="009A6460"/>
    <w:rsid w:val="009A77D1"/>
    <w:rsid w:val="009A7A40"/>
    <w:rsid w:val="009B2ACF"/>
    <w:rsid w:val="009B69AC"/>
    <w:rsid w:val="009B7CF3"/>
    <w:rsid w:val="009C137F"/>
    <w:rsid w:val="009C28F1"/>
    <w:rsid w:val="009D5C6D"/>
    <w:rsid w:val="009E2895"/>
    <w:rsid w:val="009E590A"/>
    <w:rsid w:val="009E73C8"/>
    <w:rsid w:val="009F2517"/>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144F"/>
    <w:rsid w:val="00A93F8C"/>
    <w:rsid w:val="00A96750"/>
    <w:rsid w:val="00AA389B"/>
    <w:rsid w:val="00AB3FA6"/>
    <w:rsid w:val="00AB64A6"/>
    <w:rsid w:val="00AC378E"/>
    <w:rsid w:val="00AC63EE"/>
    <w:rsid w:val="00AD500B"/>
    <w:rsid w:val="00AE09C5"/>
    <w:rsid w:val="00AE3D32"/>
    <w:rsid w:val="00AE6838"/>
    <w:rsid w:val="00AF631C"/>
    <w:rsid w:val="00AF6E80"/>
    <w:rsid w:val="00AF7A56"/>
    <w:rsid w:val="00B01B67"/>
    <w:rsid w:val="00B026BD"/>
    <w:rsid w:val="00B0450A"/>
    <w:rsid w:val="00B04623"/>
    <w:rsid w:val="00B04A9F"/>
    <w:rsid w:val="00B05F2F"/>
    <w:rsid w:val="00B07EE0"/>
    <w:rsid w:val="00B133C0"/>
    <w:rsid w:val="00B1353D"/>
    <w:rsid w:val="00B1647B"/>
    <w:rsid w:val="00B20995"/>
    <w:rsid w:val="00B2304E"/>
    <w:rsid w:val="00B25454"/>
    <w:rsid w:val="00B27A78"/>
    <w:rsid w:val="00B33BF2"/>
    <w:rsid w:val="00B43780"/>
    <w:rsid w:val="00B45906"/>
    <w:rsid w:val="00B50A2C"/>
    <w:rsid w:val="00B521EC"/>
    <w:rsid w:val="00B53995"/>
    <w:rsid w:val="00B53C7F"/>
    <w:rsid w:val="00B5463B"/>
    <w:rsid w:val="00B550BC"/>
    <w:rsid w:val="00B64FA7"/>
    <w:rsid w:val="00B70E8C"/>
    <w:rsid w:val="00B74E71"/>
    <w:rsid w:val="00B94473"/>
    <w:rsid w:val="00BA147C"/>
    <w:rsid w:val="00BA4CCC"/>
    <w:rsid w:val="00BB4328"/>
    <w:rsid w:val="00BD4834"/>
    <w:rsid w:val="00BD5283"/>
    <w:rsid w:val="00BD6073"/>
    <w:rsid w:val="00BD6B88"/>
    <w:rsid w:val="00BD6F28"/>
    <w:rsid w:val="00BD794D"/>
    <w:rsid w:val="00BE10AB"/>
    <w:rsid w:val="00BF6770"/>
    <w:rsid w:val="00C0513F"/>
    <w:rsid w:val="00C16147"/>
    <w:rsid w:val="00C20F36"/>
    <w:rsid w:val="00C24390"/>
    <w:rsid w:val="00C2698F"/>
    <w:rsid w:val="00C3388F"/>
    <w:rsid w:val="00C34687"/>
    <w:rsid w:val="00C36488"/>
    <w:rsid w:val="00C40631"/>
    <w:rsid w:val="00C40797"/>
    <w:rsid w:val="00C4461C"/>
    <w:rsid w:val="00C44FFF"/>
    <w:rsid w:val="00C454E4"/>
    <w:rsid w:val="00C47505"/>
    <w:rsid w:val="00C5024C"/>
    <w:rsid w:val="00C50FC5"/>
    <w:rsid w:val="00C52CF6"/>
    <w:rsid w:val="00C57707"/>
    <w:rsid w:val="00C60F76"/>
    <w:rsid w:val="00C61E98"/>
    <w:rsid w:val="00C645B4"/>
    <w:rsid w:val="00C66E5F"/>
    <w:rsid w:val="00C806F3"/>
    <w:rsid w:val="00C80EF8"/>
    <w:rsid w:val="00C835AE"/>
    <w:rsid w:val="00C85A40"/>
    <w:rsid w:val="00C91376"/>
    <w:rsid w:val="00C9271F"/>
    <w:rsid w:val="00C9305C"/>
    <w:rsid w:val="00C94CAC"/>
    <w:rsid w:val="00CA25B6"/>
    <w:rsid w:val="00CA6432"/>
    <w:rsid w:val="00CC089C"/>
    <w:rsid w:val="00CC0EFF"/>
    <w:rsid w:val="00CC1995"/>
    <w:rsid w:val="00CE166F"/>
    <w:rsid w:val="00CF052F"/>
    <w:rsid w:val="00D07890"/>
    <w:rsid w:val="00D16B63"/>
    <w:rsid w:val="00D36597"/>
    <w:rsid w:val="00D4687E"/>
    <w:rsid w:val="00D47082"/>
    <w:rsid w:val="00D5060F"/>
    <w:rsid w:val="00D50A3F"/>
    <w:rsid w:val="00D55778"/>
    <w:rsid w:val="00D57ADE"/>
    <w:rsid w:val="00D57F2A"/>
    <w:rsid w:val="00D650A0"/>
    <w:rsid w:val="00D71AA4"/>
    <w:rsid w:val="00D82B95"/>
    <w:rsid w:val="00D82E44"/>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4455"/>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A4D6E"/>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5716E"/>
    <w:rsid w:val="00F61556"/>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2</Pages>
  <Words>726</Words>
  <Characters>4140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154</cp:revision>
  <dcterms:created xsi:type="dcterms:W3CDTF">2024-07-08T04:04:00Z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